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Apasionada Verano</w:t>
      </w:r>
    </w:p>
    <w:p>
      <w:pPr>
        <w:jc w:val="start"/>
      </w:pPr>
      <w:r>
        <w:rPr>
          <w:rFonts w:ascii="Arial" w:hAnsi="Arial" w:eastAsia="Arial" w:cs="Arial"/>
          <w:sz w:val="22.5"/>
          <w:szCs w:val="22.5"/>
          <w:b w:val="1"/>
          <w:bCs w:val="1"/>
        </w:rPr>
        <w:t xml:space="preserve">MT-12363  </w:t>
      </w:r>
      <w:r>
        <w:rPr>
          <w:rFonts w:ascii="Arial" w:hAnsi="Arial" w:eastAsia="Arial" w:cs="Arial"/>
          <w:sz w:val="22.5"/>
          <w:szCs w:val="22.5"/>
        </w:rPr>
        <w:t xml:space="preserve">- Web: </w:t>
      </w:r>
      <w:hyperlink r:id="rId7" w:history="1">
        <w:r>
          <w:rPr>
            <w:color w:val="blue"/>
          </w:rPr>
          <w:t xml:space="preserve">https://viaje.mt/hdlqr</w:t>
        </w:r>
      </w:hyperlink>
    </w:p>
    <w:p>
      <w:pPr>
        <w:jc w:val="start"/>
      </w:pPr>
      <w:r>
        <w:rPr>
          <w:rFonts w:ascii="Arial" w:hAnsi="Arial" w:eastAsia="Arial" w:cs="Arial"/>
          <w:sz w:val="22.5"/>
          <w:szCs w:val="22.5"/>
          <w:b w:val="1"/>
          <w:bCs w:val="1"/>
        </w:rPr>
        <w:t xml:space="preserve">15 días y 13 noches</w:t>
      </w:r>
    </w:p>
    <w:p>
      <w:pPr>
        <w:jc w:val="start"/>
      </w:pPr>
    </w:p>
    <w:p>
      <w:pPr>
        <w:jc w:val="center"/>
        <w:spacing w:before="450"/>
      </w:pPr>
      <w:r>
        <w:rPr>
          <w:rFonts w:ascii="Arial" w:hAnsi="Arial" w:eastAsia="Arial" w:cs="Arial"/>
          <w:sz w:val="33"/>
          <w:szCs w:val="33"/>
        </w:rPr>
        <w:t xml:space="preserve">Desde $1799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05,  12,  19</w:t>
            </w:r>
          </w:p>
          <w:p>
            <w:pPr>
              <w:jc w:val="start"/>
              <w:spacing w:before="0" w:after="0" w:line="24" w:lineRule="auto"/>
            </w:pPr>
          </w:p>
          <w:p>
            <w:pPr>
              <w:jc w:val="start"/>
            </w:pPr>
            <w:r>
              <w:rPr>
                <w:rFonts w:ascii="Arial" w:hAnsi="Arial" w:eastAsia="Arial" w:cs="Arial"/>
                <w:sz w:val="18"/>
                <w:szCs w:val="18"/>
              </w:rPr>
              <w:t xml:space="preserve">Julio:  03,  10,  15,  17,  24,  31</w:t>
            </w:r>
          </w:p>
          <w:p>
            <w:pPr>
              <w:jc w:val="start"/>
              <w:spacing w:before="0" w:after="0" w:line="24" w:lineRule="auto"/>
            </w:pPr>
          </w:p>
          <w:p>
            <w:pPr>
              <w:jc w:val="start"/>
            </w:pPr>
            <w:r>
              <w:rPr>
                <w:rFonts w:ascii="Arial" w:hAnsi="Arial" w:eastAsia="Arial" w:cs="Arial"/>
                <w:sz w:val="18"/>
                <w:szCs w:val="18"/>
              </w:rPr>
              <w:t xml:space="preserve">Agosto:  05,  12,  19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Suiza, Italia, España.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Lucerna, Zúrich, Verona, Venecia, Roma, Florencia,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París donde nuestro trasladista le recibirá para llevarle al hotel para recorrer la ldquo;Ciudad del Amorrdquo; pasando por la Avenida de los Campos Elíseos, la Plaza de la Concordia, el Arco del Triunfo, la Asamblea Nacional, la ópera, el Museo del Louvre, los Inválidos, el Campo de Marte, la Torre Eiffel,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Latín)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partiremos para llegar a la frontera con Suiza. Pasando por la ciudad de Basilea llegaremos a la ciudad de Lucerna. En Lucerna hacemos una breve visita a la ciudad para gozar de su arquitectura medieval bien preservada. El recorrido empieza en el Puente peatonal de Spreuer, uno de los dos puentes cubiertos de madera en la ciudad. Veremos también la Iglesia Jesuita, el otro puente de madera cubierto peatonal de Kapellbruuml;cke cruzando el río Reuss diagonalmente. Al pasar por el puente seguiremos andando a la Iglesia de Santo Leodegario. Después del recorrido seguimos a Zúrich, la ciudad más grande de Suiza y la capital del cantón de Zúrich situada al norte de la parte central del país. Realizaremos un city tour panorámico por la ciudad y nos alojaremos en nuestro hotel.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ZURICH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Al cruzar la frontera pasaremos por las proximidades de Milán y llegamos a la ciudad de Venecia.,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Preparate para conocer una de las zonas de montantilde;a principales de Europa perteneciente a los Alpes de Uri, en un entorno de naturaleza único en el mundo, un verdadero espectáculo Alpino. Aquí se fusionan la ingeniería y naturaleza, para accesar a esta imponente montantilde;a con mas de 3,280 mts de altura, misma que cuenta con el primer teleférico giratorio de 360ordm; el Rotatory Air que te permitirá apreciar la majestuosidad del paisaje Alpino en su totalidad, sin duda un lugar privilegiado podrás recorrer mas de 150mts de paseo en hielo por su cueva del glaciar, o el único puente colgante en el mundo y un parque glaciar que te harán tener una experiencia única. Y que tal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hacia Roma extensa ciudad cosmopolita que tiene a la vista casi 3,000 antilde;os de arte, arquitectura y cultura de influencia mundial,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el city tour panorámico, donde admiraremos la inconfundible figura del Anfiteatro Flavio, más conocido como ldquo;El Coliseordquo;. Pasaremos también por el Circo Máximo y la Basílica patriarcal de Santa María la Mayor. A continuación, atravesando el río Tíber, llegaremos al Vaticano. Tendremos tiempo libre para poder realizar actividades opcionales. Concluyendo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épico Pantheon de Roma y por supuesto haremos una espectacular parada en el monumental Coliseo Romano dónde podrás hacer unas fotos estupendas.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volcán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Isla de Capri con paseo en bote . (Opcional de Verano 16.Abr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partiremos con dirección a Florencia, una ciudad en el centro de Italia y capital de la región de Toscana. City tour panorámico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realizar actividades personales o tener la posibilidad de realizar una excursión opcional. Terminando nuestro recorrido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nuestro día con destino a la milagrosa ciudad de Pisa. Esta ciudad es identificada siempre por su famosa Torre Inclinada, acompantilde;ada del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del tiempo libre continuaremos en ruta para llegar a la frontera con Francia y después a la ciudad de Niza, capital de la Costa Azul con su bellísima naturaleza mediterránea. Hacemos una visita panorámica a Niza, concluimos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los Alpes, la Costa Azul y la Occitania, llegando hasta la frontera. Adentrándonos en Barcelona, capital cosmopolita de la región Cataluntilde;a, reconocida por su arte y arquitectura. realizaremos una breve visita de la ciudad para conocer la Sagrada Familia, disentilde;ada por el arquitecto espantilde;ol/catalán Antoni Gaudí, su trabajo en el edificio es Patrimonio de la humanidad por la UNESCO, la Plaza Cataluntilde;a, el Monumento a Colón, la Plaza de Espantilde;a, la rambla, una calle peatonal que se extiende por 1.2 km, casa Batlo, un edificio en el centro de Barcelona, disentilde;ado por Antoni Gaudí,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nuestro día partiendo hacia Zaragoza, donde realizaremos una breve parada para admirar el Templo Mariano más antiguo de la cristiandad: la Basílica de Nuestra Sentilde;ora del Pilar, que forma parte de la enorme plaza del mismo nombre. retomando nuestro recorrido hacia Madrid conocida por sus edificios históricos, los mercados de alimentos y la realeza. También es conocida por sus museos de arte renacentista y contemporáneo, sus cielos azules y soleados, sus barrios únicos y su animada vida nocturna. Madrid es una ciudad de alegría y vida, terminando nuestro día con llegada al hotel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conocer la ciudad a su ritmo recorriendo sus calles, edificios y monumentos más importantes como la Gran Vía. La Fuente de la diosa Cibeles, la Puerta de Alcalá, realizar compras o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Cuidad imperial de Toledo incluye la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Donde apreciaremos el legado de las tres culturas: árabe, judía y cristiana, que supieron convivir en armonía. Incluida la entrada guiada a una de las joyas arquitectónicas del estilo gótico; la imponete Catedral a Primada de Espantilde;a, siendo el templo mas importante de la Iglesia Católica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MADRID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$ 2399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$ 1799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5  Agosto: 19</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12, 19  Julio: 3, 10, 15, 17, 24, 31  Agosto: 5, 12</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HAMPTON BY HILTON PARIS CLICHY // NOVOTEL PARIS 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IBIS AIRPORT MESSE // JET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BARCELO OCCIDENTAL ARAN PARK // IBIS STYLES ROMA VINTAGE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DATINI HOTEL // HOTEL MIRAGE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IBIS PROMENADE NICE A</w:t>
            </w:r>
            <w:r>
              <w:rPr>
                <w:rFonts w:ascii="Arial" w:hAnsi="Arial" w:eastAsia="Arial" w:cs="Arial"/>
                <w:color w:val="000000"/>
                <w:sz w:val="18"/>
                <w:szCs w:val="18"/>
              </w:rPr>
              <w:t xml:space="preserve">éROPORT DES ANGLAIS //HOTEL CAMPANILE NICEO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EUROSTARS EXECUTIVE // FRONT AIR CONGRESS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CRISOL VIA CASTELLANA // HOTEL PRAGA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VOLANDO DESDE MÉXICO- PARIS/ MADRID- MÉXICO EN CLASE TURISTA  </w:t>
      </w:r>
    </w:p>
    <w:p>
      <w:pPr>
        <w:jc w:val="start"/>
      </w:pPr>
      <w:r>
        <w:rPr>
          <w:rFonts w:ascii="Arial" w:hAnsi="Arial" w:eastAsia="Arial" w:cs="Arial"/>
          <w:sz w:val="18"/>
          <w:szCs w:val="18"/>
        </w:rPr>
        <w:t xml:space="preserve">  ● 13 NOCHES DE ALOJAMIENTO EN CATEGORÍA INDICADA.</w:t>
      </w:r>
    </w:p>
    <w:p>
      <w:pPr>
        <w:jc w:val="start"/>
      </w:pPr>
      <w:r>
        <w:rPr>
          <w:rFonts w:ascii="Arial" w:hAnsi="Arial" w:eastAsia="Arial" w:cs="Arial"/>
          <w:sz w:val="18"/>
          <w:szCs w:val="18"/>
        </w:rPr>
        <w:t xml:space="preserve">  ● REGIMEN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 </w:t>
      </w:r>
    </w:p>
    <w:p>
      <w:pPr>
        <w:jc w:val="start"/>
      </w:pPr>
      <w:r>
        <w:rPr>
          <w:rFonts w:ascii="Arial" w:hAnsi="Arial" w:eastAsia="Arial" w:cs="Arial"/>
          <w:sz w:val="18"/>
          <w:szCs w:val="18"/>
        </w:rPr>
        <w:t xml:space="preserve">  ● NINGÚN SERVICIO NO ESPECÍFICADO. </w:t>
      </w:r>
    </w:p>
    <w:p>
      <w:pPr>
        <w:jc w:val="start"/>
      </w:pPr>
      <w:r>
        <w:rPr>
          <w:rFonts w:ascii="Arial" w:hAnsi="Arial" w:eastAsia="Arial" w:cs="Arial"/>
          <w:sz w:val="18"/>
          <w:szCs w:val="18"/>
        </w:rPr>
        <w:t xml:space="preserve">  ● TODAS LAS EXCURSIONES QUE SE MENCIONAN COMO OPCIONALES. </w:t>
      </w:r>
    </w:p>
    <w:p>
      <w:pPr>
        <w:jc w:val="start"/>
      </w:pPr>
      <w:r>
        <w:rPr>
          <w:rFonts w:ascii="Arial" w:hAnsi="Arial" w:eastAsia="Arial" w:cs="Arial"/>
          <w:sz w:val="18"/>
          <w:szCs w:val="18"/>
        </w:rPr>
        <w:t xml:space="preserve">  ● IMPUESTOS AÉREOS POR PERSONA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979.00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bl>
    <w:p>
      <w:pPr>
        <w:jc w:val="both"/>
      </w:pPr>
      <w:r>
        <w:rPr>
          <w:rFonts w:ascii="Arial" w:hAnsi="Arial" w:eastAsia="Arial" w:cs="Arial"/>
          <w:sz w:val="18"/>
          <w:szCs w:val="18"/>
          <w:b w:val="1"/>
          <w:bCs w:val="1"/>
        </w:rPr>
        <w:t xml:space="preserve">PAQUETE 2 2024 USD 399.00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bl>
    <w:p>
      <w:pPr>
        <w:jc w:val="both"/>
      </w:pPr>
      <w:r>
        <w:rPr>
          <w:rFonts w:ascii="Arial" w:hAnsi="Arial" w:eastAsia="Arial" w:cs="Arial"/>
          <w:sz w:val="18"/>
          <w:szCs w:val="18"/>
          <w:b w:val="1"/>
          <w:bCs w:val="1"/>
        </w:rPr>
        <w:t xml:space="preserve">PAQUETE 3 2024 USD 1299.00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Nápoles y Pompeya (15 oct - 15 April ) O La Isla de Capri con paseo en bote (16 April - 14 Octl )</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Roma Barroca y Coliseo Romano</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1D275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51702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hdlqr"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2024-05-02T12:10:06-06:00</dcterms:created>
  <dcterms:modified xsi:type="dcterms:W3CDTF">2024-05-02T12:10:06-06:00</dcterms:modified>
</cp:coreProperties>
</file>

<file path=docProps/custom.xml><?xml version="1.0" encoding="utf-8"?>
<Properties xmlns="http://schemas.openxmlformats.org/officeDocument/2006/custom-properties" xmlns:vt="http://schemas.openxmlformats.org/officeDocument/2006/docPropsVTypes"/>
</file>