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Magia de los Balcanes</w:t>
      </w:r>
    </w:p>
    <w:p>
      <w:pPr>
        <w:jc w:val="start"/>
      </w:pPr>
      <w:r>
        <w:rPr>
          <w:rFonts w:ascii="Arial" w:hAnsi="Arial" w:eastAsia="Arial" w:cs="Arial"/>
          <w:sz w:val="22.5"/>
          <w:szCs w:val="22.5"/>
          <w:b w:val="1"/>
          <w:bCs w:val="1"/>
        </w:rPr>
        <w:t xml:space="preserve">MT-12399  </w:t>
      </w:r>
      <w:r>
        <w:rPr>
          <w:rFonts w:ascii="Arial" w:hAnsi="Arial" w:eastAsia="Arial" w:cs="Arial"/>
          <w:sz w:val="22.5"/>
          <w:szCs w:val="22.5"/>
        </w:rPr>
        <w:t xml:space="preserve">- Web: </w:t>
      </w:r>
      <w:hyperlink r:id="rId7" w:history="1">
        <w:r>
          <w:rPr>
            <w:color w:val="blue"/>
          </w:rPr>
          <w:t xml:space="preserve">https://viaje.mt/uddrd</w:t>
        </w:r>
      </w:hyperlink>
    </w:p>
    <w:p>
      <w:pPr>
        <w:jc w:val="start"/>
      </w:pPr>
      <w:r>
        <w:rPr>
          <w:rFonts w:ascii="Arial" w:hAnsi="Arial" w:eastAsia="Arial" w:cs="Arial"/>
          <w:sz w:val="22.5"/>
          <w:szCs w:val="22.5"/>
          <w:b w:val="1"/>
          <w:bCs w:val="1"/>
        </w:rPr>
        <w:t xml:space="preserve">14 días y 11 noches</w:t>
      </w:r>
    </w:p>
    <w:p>
      <w:pPr>
        <w:jc w:val="start"/>
      </w:pPr>
    </w:p>
    <w:p>
      <w:pPr>
        <w:jc w:val="center"/>
        <w:spacing w:before="450"/>
      </w:pPr>
      <w:r>
        <w:rPr>
          <w:rFonts w:ascii="Arial" w:hAnsi="Arial" w:eastAsia="Arial" w:cs="Arial"/>
          <w:sz w:val="33"/>
          <w:szCs w:val="33"/>
        </w:rPr>
        <w:t xml:space="preserve">Desde $1299 </w:t>
      </w:r>
      <w:r>
        <w:rPr>
          <w:rFonts w:ascii="Arial" w:hAnsi="Arial" w:eastAsia="Arial" w:cs="Arial"/>
          <w:sz w:val="25.5"/>
          <w:szCs w:val="25.5"/>
          <w:vertAlign w:val="superscript"/>
        </w:rPr>
        <w:t xml:space="preserve">USD</w:t>
      </w:r>
      <w:r>
        <w:rPr>
          <w:rFonts w:ascii="Arial" w:hAnsi="Arial" w:eastAsia="Arial" w:cs="Arial"/>
          <w:sz w:val="33"/>
          <w:szCs w:val="33"/>
        </w:rPr>
        <w:t xml:space="preserve"> | DBL + 999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Mayo:  31</w:t>
            </w:r>
          </w:p>
          <w:p>
            <w:pPr>
              <w:jc w:val="start"/>
              <w:spacing w:before="0" w:after="0" w:line="24" w:lineRule="auto"/>
            </w:pPr>
          </w:p>
          <w:p>
            <w:pPr>
              <w:jc w:val="start"/>
            </w:pPr>
            <w:r>
              <w:rPr>
                <w:rFonts w:ascii="Arial" w:hAnsi="Arial" w:eastAsia="Arial" w:cs="Arial"/>
                <w:sz w:val="18"/>
                <w:szCs w:val="18"/>
              </w:rPr>
              <w:t xml:space="preserve">Junio:  14</w:t>
            </w:r>
          </w:p>
          <w:p>
            <w:pPr>
              <w:jc w:val="start"/>
              <w:spacing w:before="0" w:after="0" w:line="24" w:lineRule="auto"/>
            </w:pPr>
          </w:p>
          <w:p>
            <w:pPr>
              <w:jc w:val="start"/>
            </w:pPr>
            <w:r>
              <w:rPr>
                <w:rFonts w:ascii="Arial" w:hAnsi="Arial" w:eastAsia="Arial" w:cs="Arial"/>
                <w:sz w:val="18"/>
                <w:szCs w:val="18"/>
              </w:rPr>
              <w:t xml:space="preserve">Julio:  12</w:t>
            </w:r>
          </w:p>
          <w:p>
            <w:pPr>
              <w:jc w:val="start"/>
              <w:spacing w:before="0" w:after="0" w:line="24" w:lineRule="auto"/>
            </w:pPr>
          </w:p>
          <w:p>
            <w:pPr>
              <w:jc w:val="start"/>
            </w:pPr>
            <w:r>
              <w:rPr>
                <w:rFonts w:ascii="Arial" w:hAnsi="Arial" w:eastAsia="Arial" w:cs="Arial"/>
                <w:sz w:val="18"/>
                <w:szCs w:val="18"/>
              </w:rPr>
              <w:t xml:space="preserve">Agosto:  09,  23</w:t>
            </w:r>
          </w:p>
          <w:p>
            <w:pPr>
              <w:jc w:val="start"/>
              <w:spacing w:before="0" w:after="0" w:line="24" w:lineRule="auto"/>
            </w:pPr>
          </w:p>
          <w:p>
            <w:pPr>
              <w:jc w:val="start"/>
            </w:pPr>
            <w:r>
              <w:rPr>
                <w:rFonts w:ascii="Arial" w:hAnsi="Arial" w:eastAsia="Arial" w:cs="Arial"/>
                <w:sz w:val="18"/>
                <w:szCs w:val="18"/>
              </w:rPr>
              <w:t xml:space="preserve">Septiembre:  06,  20</w:t>
            </w:r>
          </w:p>
          <w:p>
            <w:pPr>
              <w:jc w:val="start"/>
              <w:spacing w:before="0" w:after="0" w:line="24" w:lineRule="auto"/>
            </w:pPr>
          </w:p>
          <w:p>
            <w:pPr>
              <w:jc w:val="start"/>
            </w:pPr>
            <w:r>
              <w:rPr>
                <w:rFonts w:ascii="Arial" w:hAnsi="Arial" w:eastAsia="Arial" w:cs="Arial"/>
                <w:sz w:val="18"/>
                <w:szCs w:val="18"/>
              </w:rPr>
              <w:t xml:space="preserve">Octubre:  04,  18</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Bulgaria, Grecia, Macedonia, Albania, Montenegro, Croacia, Bosnia y Herzegovina, Serbia.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Sofia, Monasterio de Rila, Tesalónica, Skopje, Ohrid, Tirana, Podgorica, Kotor, Dubrovnik, Medjugorje, Mostar, Sarajevo, Belgrado.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MéXICO  -  SOFíA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Internacional Felipe ángeles para tomar el vuelo con destino a Sofía.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SOFíA  -  MONASTERIO DE RILA  -  TESALóNIKA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Encuentro con guía en el aeropuerto de Sofía, continuaremos con nuestro viaje a Tesalónica a través del conocido ldquo;Monasterio de Rilardquo; es el monasterio cristiano ortodoxo más grande y famoso de Bulgaria y de los Bal-canes. El complejo del monasterio construido inicialmente el siglo X, se considera una de las principales obras maestras del Renacimiento Nacional Búlgaro con su reconstrucción en el siglo 19 y en 1983 fue declarado Sitio del Patrimonio Mundial de la UNESCO. Después de la visita al monasterio con su maravillosa iglesia (la entrada al mu-seo del monasterio no está incluida), continuaremos hacia la ciudad griega de Tesalónica situada en la orilla del mar Egeo. Al llegar a Tesalónica que es la ciudad segunda grande de Grecia tendremos un recorrido incluyendo la Torre Blanca, la Plaza de Aristóteles, El Foro Romano, La Rotonda, El Arco del Emperador Romano Galerio.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TESALóNIKA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realizar alguna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a Meteora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Meteora  -  lo que en griego significa quot;la mitad del cieloquot; - еs una formación rocosa en la parte central de Grecia donde está situado uno de los complejos monásticos más famosos y más curiosos del Cristianismo Ortodoxo. Los monasterios están construidos en la Edad Media sobre inmensas columnas de roca natural. En ellos siguen viviendo monjes. Visitamos hasta 3 monasterios, dependiendo del tiempo que tengamos. Después de la visita volvimos a Tesalónika.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Cena en una Taberna Griega Tradicional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Vamos a visitar uno de los restaurantes tradicionales más famosos de la ciudad con menú típico griego, con música y baile folklóricos conocidos de la película Zorbás el Griego.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TESALóNIKA  -  SKOPJE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para la ciudad de Skopje, la capital de la República de Norte de Macedonia. Al llegar hacemos una visita panorámica a esta ciudad pintoresca situada en la orilla del rio Vardar durante la que veremos Puerta de Macedonia, Plaza Macedonia, la escultura de Alejandro Magno cerca del río Vardar y continuaremos por el Puente de Piedra hacia los edificios de Museo Arqueológico, Mezquita Mustafa Pasha, la Casa Memorial de Madre Teresa, el antiguo Bazar Turco, la fortaleza de Skopje.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Cantilde;ón de Matka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Matka es un cantilde;ón situado al oeste de Skopje con área de 5,000 hectarias y es uno de los destinos al aire libre más populares en Macedonia y alberga varios monasterios medievales. El lago Matka dentro del ca-ntilde;ón de Makta es el lago artificial más antiguo del país.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SKOPJE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realizar alguna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 Día entero en Kosovo  -  visita a las ciudades de Pristina y Prizren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Pristina es la capital de la República de Kosovo que declaró su independencia el 17 de febrero 2008. En Pris-tina con su calle peatonal llevando el espíritu de la época socialista veremos los edificios de la Mezquita Imperial construida por el Sultán del Imperio Otomano Fatih en la mitad del siglo 15, de la Biblioteca Na-cional, de la Torre del Reloj y otros monumentos importantes. Después seguimos para el pintoresco Prizren que es la ciudad segunda grande de Kosovo. Situado en el estrecho valle del río Prizren en la montantilde;a Shar. Durante nuestro recorrido veremos unos monumentos sumamente interesantes como la Mezquita de Si-nan Pasha, La Torre de Vigilancia, El Puente de Piedra, El Bantilde;o Turco, etc.</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 SKOPJE  -  OHRID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Después partimos para la antigua y muy pintoresca ciudad de Ohrid (conocida en espantilde;ol también como Ocrida u Ojrida), situada en la orilla del lago de Ohrid. La ciudad está incluida en la Lista del Patrimonio Mundial de la UNESCO. Durante nuestro recorrido del casco antiguo veremos la Puerta Inferior, el teatro antiguo, la Iglesia de Santa Sofía, la fortaleza y la Mezquita de Ali Pasha.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en Barco en el Lago de Ohrid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El paseo en barco por el Lago de Ohrid ofrece una maravillosa vista a las construcciones medievales y mo-dernas en la costa.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Cena y Espectáculo de Danza Folclórica Tradicional de Macedonia Cena y Espec-táculo de Danza Folclórica Tradicional de Macedonia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La cena se servirá en un restaurante de tradición local. Tendremos una gran velada con una comida de 4 platos con comida tradicional de cocina macedonia con vinos macedonios. A continuación, disfrutamos de una agradable y entretenida noche folclórica en vivo con música y danza folclórica tradicional macedonia. Al final de la cena de tres horas y media vuelta al hotel.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 OHRID - TIRANA  -  PODGORICA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Tiempo libre para realizar un Excursión opcional al Monasterio de Santo Naum. Después partimos para la ciudad de Tirana. Tirana es la capital y la ciudad más grande de la República de Albania. El recorrido por el centro de Tirana incluye monumentos importantes como La Plaza de Skanderbeg, La Pirámide de Tirana, La Mezquita de Etem Bey, La Torre del Reloj, etc. Después seguimos para la ciudad de Podgorica.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al Monasterio del Santo Naum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El Monasterio del Santo Naum con exquisita decoración externa se encuentra en las orillas del lago de Oh-rid en lo alto de una roca. El monasterio lleva el nombre de su fundador Santo Naum, escritor, educador y maestro medieval búlgaro. Las paredes de la iglesia del monasterio están cubiertas de magníficos frescos medievales. Después de la visita al monasterio tendremos un paseo en barco a la fuente del Lago de Ohrid para disfrutar de esta maravilla natural.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  PODGORICA  -  KOTOR  -  DUBRONIK - MEDJUGORJE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la República de Montenegro. Nuestra primera parada será en la ciudad milenaria de Kotor. Observaremos la arquitectura medieval muy bien conservada y los sitios históricos que incluyen estructuras latinas y góticas. Veremos Puerta Norte, Catedral de San Trifón, Plaza del Ejército. Luego continuaremos hacia la ciudad de Dubrovnik en la República de Croacia. Situada en la costa del mar Adriático la ciudad es una verdadera perla de la arquitectura e historia europeas. Exploraremos el casco antiguo de Dubrovnik, un Sitio del Patrimonio Mundial de la UNESCO. Veremos las antiguas murallas, la columna de Orlando, la torre de la ciudad, el palacio del rector y la iglesia de San Blas, el monasterio franciscano (entrada no incluida), la antigua farmacia. Luego continuaremos hacia la pequentilde;a ciudad de Medjugorje, donde se encuentra uno de los destinos más populares de peregrinos en Europa, el tercer sitio de apariciones de la Santísima Virgen María más importante de Europa, con más de 1 millón de visitantes al antilde;o. Medjugorje es una ciudad ubicada en la región de Herzegovina de la República de Bosnia y Herzegovina. Visitaremos La Colina de las Apariciones y la Iglesia Católica Santuario de la Reina de la Paz.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 MEDJUGORJE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realizar alguna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a las ciudades de Split y Trogir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Al cruzar la frontera de Croacia nuestra primera parada será la ciudad de Split incluida en la Lista del Patri-monio Cultural Mundial de la UNESCO desde 1979. En la antiguuml;edad el Emperador Romano Diocleciano fue tan fascinado por su belleza que cuando se jubiló se quedó allí. Split es la segunda ciudad más grande de Croacia y la más grande de la zona de Dalmacia. Durante nuestro recorrido por la ciudad de Split veremos el casco antiguo con el Palacio de Diocleciano, Catedral de San Domnius, el Templo de Júpiter y el puerto de Riva. Después de Split continuaremos a Trogir. Trogir es una ciudad en el Adriático central. Aquí también veremos el casco antiguo para disfrutar de una bella mezcla estilos artísticos renacentistas, barrocos y ro-mánicos. Veremos Catedral de San Lorenzo, Palacio Cippiko, el edificio del museo de la ciudad de Trogir y la Torre de Kamerlengo. Después del recorrido regreso al hotel en Medjugorje.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MEDJUGORJE - MOSTAR  -  SARAJEVO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El viaje nos llevará a uno de los puentes más famosos de Europa, el Puente Viejo (Stari Most) en la ciu-dad de Móstar en la República de Bosnia y Herzegovina. Móstar es una ciudad histórica que abarca el valle profun-do del río Neretva. La visita incluye un recorrido por el barrio viejo (Stari Grad) con su calle mercado, las mezquitas, las viejas casas con su arquitectura fusionando diferentes estilos extranjeras y autóctonas. Veremos los restos del barrio turco, el bazar de los joyeros, la mezquita Koski Mehmet Pasha, la mezquita Karagozbey, los hamams oto-manos, las casas antiguas (la más popular es la casa Mr. Muslum). Pasaremos por el legendario Puente de Piedra del siglo 16 que es un Sitio del Patrimonio Mundial de la UNESCO. Después de la gira nos dirigiremos a la ciudad de Sarajevo, la capital de Bosnia y Herzegovina donde tendremos un recorrido peatonal por el casco histórico. Vere-mos el viejo bazar turco, la mezquita de Husrev Bey, la torre de vigilancia, el puente latino, la catedral de Saraje-vo.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La Cascada de Kravice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Cascada de Kravice, es una gran cascada de toba en el río Trebizat, en el corazón kárstico de Herzegovina en Bosnia y Herzegovina. Su altura es de unos 25 metros y el radio del lago en la base de la cascada es de 120 metros. Kravice es una zona de picnic y natación popular visitado por muchísimos turistas.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Cena con Espectáculo de Danza Folclórica Tradicional de Bosnia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La cena se servirá en un restaurante local. Tendremos una gran velada con una comida de 4 platos con comida tradicional bosnia. Disfrutaremos de una agradable y entretenida noche folclórica de música en vi-vo con baile folclórico tradicional bosnio. Es una experiencia inolvidable. Al terminar la cena volveremos al hotel.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SARAJEVO  -  BELGRADO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la ciudad de Belgrado, la capital de la República de Serbia. Belgrado en espantilde;ol significa ldquo;La Ciudad Blancardquo; por el color blanco de sus murallas medievales que veremos durante nuestro recorrido peato-nal. Pasearemos también por la principal zona peatonal de la calle Knez Mihailova, Universidad de Belgrado, Teatro Nacional, Iglesia Catedral Ortodoxa. Después continuaremos hacia el Parque Kalemegdan y la fortaleza de Belgra-do con magníficas vistas a la confluencia de los ríos Sava y Danubio.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en Barco por el Río Danubio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Es un paseo en barco por el río Danubio uno de los ríos más importantes de Europa. Disfrutaremos de las vistas panorámicas de la ciudad de Belgrado desde el río. El recorrido tomará alrededor de 2 horas.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BELGRADO  -  SOFíA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Después del desayuno nos dirigimos a la ciudad de Sofía, la capital y la ciudad más grande de Bulgaria. Al llegar hacemos un recorrido por la ciudad. Siendo una de las ciudades más antiguas del mundo la ciudad de Sofía tiene tres niveles: la vida de hoy corre en el tercer nivel donde veremos la Catedral de San Alejandro Nevski, la pla-za central, los edificios de la galería Nacional, Teatro Nacional y la Mezquita Banya Bashi. Visitaremos también el segundo nivel de la ciudad donde están las ruinas romanas y medievales.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Cena con Espectáculo de Danza Folclórica Tradicional Búlgara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Vamos a visitar uno de los restaurantes tradicionales más famosos de la ciudad con menú típico búlgaro, con música y baile folklóricos. Después de la cena volvemos al hotel.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 SOFíA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Tiempo libre se sugiere tomar alguna excursión opcional. Hasta la hora indicada para el traslado al ae-ropuerto de Sofía para tomar el vuelo con destino a México.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Plovdiv</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La ciudad de Plovdiv es la segunda ciudad más grande de Bulgaria y una de las ciudades más antiguas del mundo. Hacemos un recorrido por el casco antiguo de Plovdiv disfrutando de mo-numentos de los tiempos pasados desde la antiguuml;edad hasta hoy día incluyendo un Teatro Ro-mano, una mezquita medieval y la arquitectura de los siglos 18 y 19. Tendremos tiempo libre para almorzar en uno de los pintorescos restaurantes locales.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internacional Felipe Angeles,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Menor</w:t>
            </w:r>
          </w:p>
        </w:tc>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r>
      <w:tr>
        <w:trPr/>
        <w:tc>
          <w:tcPr>
            <w:tcW w:w="5000" w:type="pct"/>
          </w:tcPr>
          <w:p>
            <w:pPr/>
            <w:r>
              <w:rPr>
                <w:rFonts w:ascii="Arial" w:hAnsi="Arial" w:eastAsia="Arial" w:cs="Arial"/>
                <w:color w:val="000000"/>
                <w:sz w:val="18"/>
                <w:szCs w:val="18"/>
              </w:rPr>
              <w:t xml:space="preserve">$ 1199</w:t>
            </w:r>
          </w:p>
        </w:tc>
        <w:tc>
          <w:tcPr>
            <w:tcW w:w="5000" w:type="pct"/>
          </w:tcPr>
          <w:p>
            <w:pPr/>
            <w:r>
              <w:rPr>
                <w:rFonts w:ascii="Arial" w:hAnsi="Arial" w:eastAsia="Arial" w:cs="Arial"/>
                <w:color w:val="000000"/>
                <w:sz w:val="18"/>
                <w:szCs w:val="18"/>
              </w:rPr>
              <w:t xml:space="preserve">$ 1999</w:t>
            </w:r>
          </w:p>
        </w:tc>
        <w:tc>
          <w:tcPr>
            <w:tcW w:w="5000" w:type="pct"/>
          </w:tcPr>
          <w:p>
            <w:pPr/>
            <w:r>
              <w:rPr>
                <w:rFonts w:ascii="Arial" w:hAnsi="Arial" w:eastAsia="Arial" w:cs="Arial"/>
                <w:color w:val="000000"/>
                <w:sz w:val="18"/>
                <w:szCs w:val="18"/>
              </w:rPr>
              <w:t xml:space="preserve">$ 1299</w:t>
            </w:r>
          </w:p>
        </w:tc>
        <w:tc>
          <w:tcPr>
            <w:tcW w:w="5000" w:type="pct"/>
          </w:tcPr>
          <w:p>
            <w:pPr/>
            <w:r>
              <w:rPr>
                <w:rFonts w:ascii="Arial" w:hAnsi="Arial" w:eastAsia="Arial" w:cs="Arial"/>
                <w:color w:val="000000"/>
                <w:sz w:val="18"/>
                <w:szCs w:val="18"/>
              </w:rPr>
              <w:t xml:space="preserve">$ 1299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$ 999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Mayo: 31</w:t>
            </w:r>
          </w:p>
        </w:tc>
        <w:tc>
          <w:tcPr>
            <w:tcW w:w="5000" w:type="pct"/>
          </w:tcPr>
          <w:p>
            <w:pPr/>
            <w:r>
              <w:rPr>
                <w:rFonts w:ascii="Arial" w:hAnsi="Arial" w:eastAsia="Arial" w:cs="Arial"/>
                <w:color w:val="000000"/>
                <w:sz w:val="18"/>
                <w:szCs w:val="18"/>
              </w:rPr>
              <w:t xml:space="preserve">$ 199</w:t>
            </w:r>
          </w:p>
        </w:tc>
      </w:tr>
      <w:tr>
        <w:trPr/>
        <w:tc>
          <w:tcPr>
            <w:tcW w:w="5000" w:type="pct"/>
          </w:tcPr>
          <w:p>
            <w:pPr/>
            <w:r>
              <w:rPr>
                <w:rFonts w:ascii="Arial" w:hAnsi="Arial" w:eastAsia="Arial" w:cs="Arial"/>
                <w:color w:val="000000"/>
                <w:sz w:val="18"/>
                <w:szCs w:val="18"/>
              </w:rPr>
              <w:t xml:space="preserve">Junio: 14  Octubre: 4, 18</w:t>
            </w:r>
          </w:p>
        </w:tc>
        <w:tc>
          <w:tcPr>
            <w:tcW w:w="5000" w:type="pct"/>
          </w:tcPr>
          <w:p>
            <w:pPr/>
            <w:r>
              <w:rPr>
                <w:rFonts w:ascii="Arial" w:hAnsi="Arial" w:eastAsia="Arial" w:cs="Arial"/>
                <w:color w:val="000000"/>
                <w:sz w:val="18"/>
                <w:szCs w:val="18"/>
              </w:rPr>
              <w:t xml:space="preserve">$ 299</w:t>
            </w:r>
          </w:p>
        </w:tc>
      </w:tr>
      <w:tr>
        <w:trPr/>
        <w:tc>
          <w:tcPr>
            <w:tcW w:w="5000" w:type="pct"/>
          </w:tcPr>
          <w:p>
            <w:pPr/>
            <w:r>
              <w:rPr>
                <w:rFonts w:ascii="Arial" w:hAnsi="Arial" w:eastAsia="Arial" w:cs="Arial"/>
                <w:color w:val="000000"/>
                <w:sz w:val="18"/>
                <w:szCs w:val="18"/>
              </w:rPr>
              <w:t xml:space="preserve">Julio: 12  Agosto: 9</w:t>
            </w:r>
          </w:p>
        </w:tc>
        <w:tc>
          <w:tcPr>
            <w:tcW w:w="5000" w:type="pct"/>
          </w:tcPr>
          <w:p>
            <w:pPr/>
            <w:r>
              <w:rPr>
                <w:rFonts w:ascii="Arial" w:hAnsi="Arial" w:eastAsia="Arial" w:cs="Arial"/>
                <w:color w:val="000000"/>
                <w:sz w:val="18"/>
                <w:szCs w:val="18"/>
              </w:rPr>
              <w:t xml:space="preserve">$ 499</w:t>
            </w:r>
          </w:p>
        </w:tc>
      </w:tr>
      <w:tr>
        <w:trPr/>
        <w:tc>
          <w:tcPr>
            <w:tcW w:w="5000" w:type="pct"/>
          </w:tcPr>
          <w:p>
            <w:pPr/>
            <w:r>
              <w:rPr>
                <w:rFonts w:ascii="Arial" w:hAnsi="Arial" w:eastAsia="Arial" w:cs="Arial"/>
                <w:color w:val="000000"/>
                <w:sz w:val="18"/>
                <w:szCs w:val="18"/>
              </w:rPr>
              <w:t xml:space="preserve">Agosto: 23  Septiembre: 6, 20</w:t>
            </w:r>
          </w:p>
        </w:tc>
        <w:tc>
          <w:tcPr>
            <w:tcW w:w="5000" w:type="pct"/>
          </w:tcPr>
          <w:p>
            <w:pPr/>
            <w:r>
              <w:rPr>
                <w:rFonts w:ascii="Arial" w:hAnsi="Arial" w:eastAsia="Arial" w:cs="Arial"/>
                <w:color w:val="000000"/>
                <w:sz w:val="18"/>
                <w:szCs w:val="18"/>
              </w:rPr>
              <w:t xml:space="preserve">$ 399</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TIPO</w:t>
            </w:r>
          </w:p>
        </w:tc>
      </w:tr>
      <w:tr>
        <w:trPr/>
        <w:tc>
          <w:tcPr>
            <w:tcW w:w="5000" w:type="pct"/>
          </w:tcPr>
          <w:p>
            <w:pPr/>
            <w:r>
              <w:rPr>
                <w:rFonts w:ascii="Arial" w:hAnsi="Arial" w:eastAsia="Arial" w:cs="Arial"/>
                <w:color w:val="000000"/>
                <w:sz w:val="18"/>
                <w:szCs w:val="18"/>
              </w:rPr>
              <w:t xml:space="preserve">Bulgaria</w:t>
            </w:r>
          </w:p>
        </w:tc>
        <w:tc>
          <w:tcPr>
            <w:tcW w:w="5000" w:type="pct"/>
          </w:tcPr>
          <w:p>
            <w:pPr/>
            <w:r>
              <w:rPr>
                <w:rFonts w:ascii="Arial" w:hAnsi="Arial" w:eastAsia="Arial" w:cs="Arial"/>
                <w:color w:val="000000"/>
                <w:sz w:val="18"/>
                <w:szCs w:val="18"/>
              </w:rPr>
              <w:t xml:space="preserve">Sof</w:t>
            </w:r>
            <w:r>
              <w:rPr>
                <w:rFonts w:ascii="Arial" w:hAnsi="Arial" w:eastAsia="Arial" w:cs="Arial"/>
                <w:color w:val="000000"/>
                <w:sz w:val="18"/>
                <w:szCs w:val="18"/>
              </w:rPr>
              <w:t xml:space="preserve">ía</w:t>
            </w:r>
          </w:p>
        </w:tc>
        <w:tc>
          <w:tcPr>
            <w:tcW w:w="5000" w:type="pct"/>
          </w:tcPr>
          <w:p>
            <w:pPr/>
            <w:r>
              <w:rPr>
                <w:rFonts w:ascii="Arial" w:hAnsi="Arial" w:eastAsia="Arial" w:cs="Arial"/>
                <w:color w:val="000000"/>
                <w:sz w:val="18"/>
                <w:szCs w:val="18"/>
              </w:rPr>
              <w:t xml:space="preserve">Hotel Grand Astoria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Grecia</w:t>
            </w:r>
          </w:p>
        </w:tc>
        <w:tc>
          <w:tcPr>
            <w:tcW w:w="5000" w:type="pct"/>
          </w:tcPr>
          <w:p>
            <w:pPr/>
            <w:r>
              <w:rPr>
                <w:rFonts w:ascii="Arial" w:hAnsi="Arial" w:eastAsia="Arial" w:cs="Arial"/>
                <w:color w:val="000000"/>
                <w:sz w:val="18"/>
                <w:szCs w:val="18"/>
              </w:rPr>
              <w:t xml:space="preserve">Tesal</w:t>
            </w:r>
            <w:r>
              <w:rPr>
                <w:rFonts w:ascii="Arial" w:hAnsi="Arial" w:eastAsia="Arial" w:cs="Arial"/>
                <w:color w:val="000000"/>
                <w:sz w:val="18"/>
                <w:szCs w:val="18"/>
              </w:rPr>
              <w:t xml:space="preserve">ónica</w:t>
            </w:r>
          </w:p>
        </w:tc>
        <w:tc>
          <w:tcPr>
            <w:tcW w:w="5000" w:type="pct"/>
          </w:tcPr>
          <w:p>
            <w:pPr/>
            <w:r>
              <w:rPr>
                <w:rFonts w:ascii="Arial" w:hAnsi="Arial" w:eastAsia="Arial" w:cs="Arial"/>
                <w:color w:val="000000"/>
                <w:sz w:val="18"/>
                <w:szCs w:val="18"/>
              </w:rPr>
              <w:t xml:space="preserve">Hotel Daviteltobacco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Macedonia</w:t>
            </w:r>
          </w:p>
        </w:tc>
        <w:tc>
          <w:tcPr>
            <w:tcW w:w="5000" w:type="pct"/>
          </w:tcPr>
          <w:p>
            <w:pPr/>
            <w:r>
              <w:rPr>
                <w:rFonts w:ascii="Arial" w:hAnsi="Arial" w:eastAsia="Arial" w:cs="Arial"/>
                <w:color w:val="000000"/>
                <w:sz w:val="18"/>
                <w:szCs w:val="18"/>
              </w:rPr>
              <w:t xml:space="preserve">Skopje</w:t>
            </w:r>
          </w:p>
        </w:tc>
        <w:tc>
          <w:tcPr>
            <w:tcW w:w="5000" w:type="pct"/>
          </w:tcPr>
          <w:p>
            <w:pPr/>
            <w:r>
              <w:rPr>
                <w:rFonts w:ascii="Arial" w:hAnsi="Arial" w:eastAsia="Arial" w:cs="Arial"/>
                <w:color w:val="000000"/>
                <w:sz w:val="18"/>
                <w:szCs w:val="18"/>
              </w:rPr>
              <w:t xml:space="preserve">Gold Hotel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Macedonia</w:t>
            </w:r>
          </w:p>
        </w:tc>
        <w:tc>
          <w:tcPr>
            <w:tcW w:w="5000" w:type="pct"/>
          </w:tcPr>
          <w:p>
            <w:pPr/>
            <w:r>
              <w:rPr>
                <w:rFonts w:ascii="Arial" w:hAnsi="Arial" w:eastAsia="Arial" w:cs="Arial"/>
                <w:color w:val="000000"/>
                <w:sz w:val="18"/>
                <w:szCs w:val="18"/>
              </w:rPr>
              <w:t xml:space="preserve">Ohrid</w:t>
            </w:r>
          </w:p>
        </w:tc>
        <w:tc>
          <w:tcPr>
            <w:tcW w:w="5000" w:type="pct"/>
          </w:tcPr>
          <w:p>
            <w:pPr/>
            <w:r>
              <w:rPr>
                <w:rFonts w:ascii="Arial" w:hAnsi="Arial" w:eastAsia="Arial" w:cs="Arial"/>
                <w:color w:val="000000"/>
                <w:sz w:val="18"/>
                <w:szCs w:val="18"/>
              </w:rPr>
              <w:t xml:space="preserve">Hotel Belvedere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Montenegro</w:t>
            </w:r>
          </w:p>
        </w:tc>
        <w:tc>
          <w:tcPr>
            <w:tcW w:w="5000" w:type="pct"/>
          </w:tcPr>
          <w:p>
            <w:pPr/>
            <w:r>
              <w:rPr>
                <w:rFonts w:ascii="Arial" w:hAnsi="Arial" w:eastAsia="Arial" w:cs="Arial"/>
                <w:color w:val="000000"/>
                <w:sz w:val="18"/>
                <w:szCs w:val="18"/>
              </w:rPr>
              <w:t xml:space="preserve">Podgorica</w:t>
            </w:r>
          </w:p>
        </w:tc>
        <w:tc>
          <w:tcPr>
            <w:tcW w:w="5000" w:type="pct"/>
          </w:tcPr>
          <w:p>
            <w:pPr/>
            <w:r>
              <w:rPr>
                <w:rFonts w:ascii="Arial" w:hAnsi="Arial" w:eastAsia="Arial" w:cs="Arial"/>
                <w:color w:val="000000"/>
                <w:sz w:val="18"/>
                <w:szCs w:val="18"/>
              </w:rPr>
              <w:t xml:space="preserve">Hotel Philia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Bosnia Y Herzegovina</w:t>
            </w:r>
          </w:p>
        </w:tc>
        <w:tc>
          <w:tcPr>
            <w:tcW w:w="5000" w:type="pct"/>
          </w:tcPr>
          <w:p>
            <w:pPr/>
            <w:r>
              <w:rPr>
                <w:rFonts w:ascii="Arial" w:hAnsi="Arial" w:eastAsia="Arial" w:cs="Arial"/>
                <w:color w:val="000000"/>
                <w:sz w:val="18"/>
                <w:szCs w:val="18"/>
              </w:rPr>
              <w:t xml:space="preserve">Medjugorje</w:t>
            </w:r>
          </w:p>
        </w:tc>
        <w:tc>
          <w:tcPr>
            <w:tcW w:w="5000" w:type="pct"/>
          </w:tcPr>
          <w:p>
            <w:pPr/>
            <w:r>
              <w:rPr>
                <w:rFonts w:ascii="Arial" w:hAnsi="Arial" w:eastAsia="Arial" w:cs="Arial"/>
                <w:color w:val="000000"/>
                <w:sz w:val="18"/>
                <w:szCs w:val="18"/>
              </w:rPr>
              <w:t xml:space="preserve">Hotel Forest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Bosnia Y Herzegovina</w:t>
            </w:r>
          </w:p>
        </w:tc>
        <w:tc>
          <w:tcPr>
            <w:tcW w:w="5000" w:type="pct"/>
          </w:tcPr>
          <w:p>
            <w:pPr/>
            <w:r>
              <w:rPr>
                <w:rFonts w:ascii="Arial" w:hAnsi="Arial" w:eastAsia="Arial" w:cs="Arial"/>
                <w:color w:val="000000"/>
                <w:sz w:val="18"/>
                <w:szCs w:val="18"/>
              </w:rPr>
              <w:t xml:space="preserve">Sarajevo</w:t>
            </w:r>
          </w:p>
        </w:tc>
        <w:tc>
          <w:tcPr>
            <w:tcW w:w="5000" w:type="pct"/>
          </w:tcPr>
          <w:p>
            <w:pPr/>
            <w:r>
              <w:rPr>
                <w:rFonts w:ascii="Arial" w:hAnsi="Arial" w:eastAsia="Arial" w:cs="Arial"/>
                <w:color w:val="000000"/>
                <w:sz w:val="18"/>
                <w:szCs w:val="18"/>
              </w:rPr>
              <w:t xml:space="preserve">Hotel New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Serbia</w:t>
            </w:r>
          </w:p>
        </w:tc>
        <w:tc>
          <w:tcPr>
            <w:tcW w:w="5000" w:type="pct"/>
          </w:tcPr>
          <w:p>
            <w:pPr/>
            <w:r>
              <w:rPr>
                <w:rFonts w:ascii="Arial" w:hAnsi="Arial" w:eastAsia="Arial" w:cs="Arial"/>
                <w:color w:val="000000"/>
                <w:sz w:val="18"/>
                <w:szCs w:val="18"/>
              </w:rPr>
              <w:t xml:space="preserve">Belgrado</w:t>
            </w:r>
          </w:p>
        </w:tc>
        <w:tc>
          <w:tcPr>
            <w:tcW w:w="5000" w:type="pct"/>
          </w:tcPr>
          <w:p>
            <w:pPr/>
            <w:r>
              <w:rPr>
                <w:rFonts w:ascii="Arial" w:hAnsi="Arial" w:eastAsia="Arial" w:cs="Arial"/>
                <w:color w:val="000000"/>
                <w:sz w:val="18"/>
                <w:szCs w:val="18"/>
              </w:rPr>
              <w:t xml:space="preserve">Hotel Abba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Bulgaria</w:t>
            </w:r>
          </w:p>
        </w:tc>
        <w:tc>
          <w:tcPr>
            <w:tcW w:w="5000" w:type="pct"/>
          </w:tcPr>
          <w:p>
            <w:pPr/>
            <w:r>
              <w:rPr>
                <w:rFonts w:ascii="Arial" w:hAnsi="Arial" w:eastAsia="Arial" w:cs="Arial"/>
                <w:color w:val="000000"/>
                <w:sz w:val="18"/>
                <w:szCs w:val="18"/>
              </w:rPr>
              <w:t xml:space="preserve">Sof</w:t>
            </w:r>
            <w:r>
              <w:rPr>
                <w:rFonts w:ascii="Arial" w:hAnsi="Arial" w:eastAsia="Arial" w:cs="Arial"/>
                <w:color w:val="000000"/>
                <w:sz w:val="18"/>
                <w:szCs w:val="18"/>
              </w:rPr>
              <w:t xml:space="preserve">ía</w:t>
            </w:r>
          </w:p>
        </w:tc>
        <w:tc>
          <w:tcPr>
            <w:tcW w:w="5000" w:type="pct"/>
          </w:tcPr>
          <w:p>
            <w:pPr/>
            <w:r>
              <w:rPr>
                <w:rFonts w:ascii="Arial" w:hAnsi="Arial" w:eastAsia="Arial" w:cs="Arial"/>
                <w:color w:val="000000"/>
                <w:sz w:val="18"/>
                <w:szCs w:val="18"/>
              </w:rPr>
              <w:t xml:space="preserve">Hotel Grand Astoria O Similar</w:t>
            </w:r>
          </w:p>
        </w:tc>
        <w:tc>
          <w:tcPr>
            <w:tcW w:w="5000" w:type="pct"/>
          </w:tcPr>
          <w:p>
            <w:pPr/>
            <w:r>
              <w:rPr>
                <w:rFonts w:ascii="Arial" w:hAnsi="Arial" w:eastAsia="Arial" w:cs="Arial"/>
                <w:color w:val="000000"/>
                <w:sz w:val="18"/>
                <w:szCs w:val="18"/>
              </w:rPr>
              <w:t xml:space="preserve">Turista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31/10/2024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SOFÍA/SOFÍA – MÉXICO, CON CONEXIÓN </w:t>
      </w:r>
    </w:p>
    <w:p>
      <w:pPr>
        <w:jc w:val="start"/>
      </w:pPr>
      <w:r>
        <w:rPr>
          <w:rFonts w:ascii="Arial" w:hAnsi="Arial" w:eastAsia="Arial" w:cs="Arial"/>
          <w:sz w:val="18"/>
          <w:szCs w:val="18"/>
        </w:rPr>
        <w:t xml:space="preserve">  ● 11 NOCHES DE ALOJAMIENTO EN CATEGORÍA INDICADA.</w:t>
      </w:r>
    </w:p>
    <w:p>
      <w:pPr>
        <w:jc w:val="start"/>
      </w:pPr>
      <w:r>
        <w:rPr>
          <w:rFonts w:ascii="Arial" w:hAnsi="Arial" w:eastAsia="Arial" w:cs="Arial"/>
          <w:sz w:val="18"/>
          <w:szCs w:val="18"/>
        </w:rPr>
        <w:t xml:space="preserve">  ● RÉGIMEN ALIMENTICIO SEGÚN ITINERARIO.</w:t>
      </w:r>
    </w:p>
    <w:p>
      <w:pPr>
        <w:jc w:val="start"/>
      </w:pPr>
      <w:r>
        <w:rPr>
          <w:rFonts w:ascii="Arial" w:hAnsi="Arial" w:eastAsia="Arial" w:cs="Arial"/>
          <w:sz w:val="18"/>
          <w:szCs w:val="18"/>
        </w:rPr>
        <w:t xml:space="preserve">  ● VISITAS SEGÚN ITINERARIO.</w:t>
      </w:r>
    </w:p>
    <w:p>
      <w:pPr>
        <w:jc w:val="start"/>
      </w:pPr>
      <w:r>
        <w:rPr>
          <w:rFonts w:ascii="Arial" w:hAnsi="Arial" w:eastAsia="Arial" w:cs="Arial"/>
          <w:sz w:val="18"/>
          <w:szCs w:val="18"/>
        </w:rPr>
        <w:t xml:space="preserve">  ● GUIÁ PROFESIONAL DE HABLA HISPANA</w:t>
      </w:r>
    </w:p>
    <w:p>
      <w:pPr>
        <w:jc w:val="start"/>
      </w:pPr>
      <w:r>
        <w:rPr>
          <w:rFonts w:ascii="Arial" w:hAnsi="Arial" w:eastAsia="Arial" w:cs="Arial"/>
          <w:sz w:val="18"/>
          <w:szCs w:val="18"/>
        </w:rPr>
        <w:t xml:space="preserve">  ● TRASLADOS LOS INDICADOS.</w:t>
      </w:r>
    </w:p>
    <w:p>
      <w:pPr>
        <w:jc w:val="start"/>
      </w:pPr>
      <w:r>
        <w:rPr>
          <w:rFonts w:ascii="Arial" w:hAnsi="Arial" w:eastAsia="Arial" w:cs="Arial"/>
          <w:sz w:val="18"/>
          <w:szCs w:val="18"/>
        </w:rPr>
        <w:t xml:space="preserve">  ● TRANSPORTE EN AUTOCAR TURÍSTICO.</w:t>
      </w:r>
    </w:p>
    <w:p>
      <w:pPr>
        <w:jc w:val="start"/>
      </w:pPr>
      <w:r>
        <w:rPr>
          <w:rFonts w:ascii="Arial" w:hAnsi="Arial" w:eastAsia="Arial" w:cs="Arial"/>
          <w:sz w:val="18"/>
          <w:szCs w:val="18"/>
        </w:rPr>
        <w:t xml:space="preserve">  ● DOCUMENTOS ELECTRÓNICOS CÓDIGO QR (EMPRESA SOCIALMENTE RESPONSABLE CON EL MEDIO AMBIENTE).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ALIMENTOS, GASTOS DE ÍNDOLE PERSONAL </w:t>
      </w:r>
    </w:p>
    <w:p>
      <w:pPr>
        <w:jc w:val="start"/>
      </w:pPr>
      <w:r>
        <w:rPr>
          <w:rFonts w:ascii="Arial" w:hAnsi="Arial" w:eastAsia="Arial" w:cs="Arial"/>
          <w:sz w:val="18"/>
          <w:szCs w:val="18"/>
        </w:rPr>
        <w:t xml:space="preserve">  ● PROPINA .</w:t>
      </w:r>
    </w:p>
    <w:p>
      <w:pPr>
        <w:jc w:val="start"/>
      </w:pPr>
      <w:r>
        <w:rPr>
          <w:rFonts w:ascii="Arial" w:hAnsi="Arial" w:eastAsia="Arial" w:cs="Arial"/>
          <w:sz w:val="18"/>
          <w:szCs w:val="18"/>
        </w:rPr>
        <w:t xml:space="preserve">  ● TODAS LAS EXCURSIONES QUE SE MENCIONAN COMO OPCIONALES. </w:t>
      </w:r>
    </w:p>
    <w:p>
      <w:pPr>
        <w:jc w:val="start"/>
      </w:pPr>
      <w:r>
        <w:rPr>
          <w:rFonts w:ascii="Arial" w:hAnsi="Arial" w:eastAsia="Arial" w:cs="Arial"/>
          <w:sz w:val="18"/>
          <w:szCs w:val="18"/>
        </w:rPr>
        <w:t xml:space="preserve">  ● IMPUESTOS AÉREOS POR PERSONA </w:t>
      </w:r>
    </w:p>
    <w:p>
      <w:pPr>
        <w:jc w:val="start"/>
      </w:pPr>
      <w:r>
        <w:rPr>
          <w:rFonts w:ascii="Arial" w:hAnsi="Arial" w:eastAsia="Arial" w:cs="Arial"/>
          <w:sz w:val="18"/>
          <w:szCs w:val="18"/>
        </w:rPr>
        <w:t xml:space="preserve">  ● IMPUESTOS DE CIRCULACIÓN, TASAS HOTELERAS MUNICIPALES: 50 EUROS POR PERSONA ( SE PAGAN DIRECTO A LA LLEGADA)</w:t>
      </w:r>
    </w:p>
    <w:p>
      <w:pPr>
        <w:jc w:val="start"/>
      </w:pP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TOURS ADICIONALES</w:t>
      </w:r>
    </w:p>
    <w:p>
      <w:pPr>
        <w:jc w:val="both"/>
      </w:pPr>
      <w:r>
        <w:rPr>
          <w:rFonts w:ascii="Arial" w:hAnsi="Arial" w:eastAsia="Arial" w:cs="Arial"/>
          <w:sz w:val="18"/>
          <w:szCs w:val="18"/>
          <w:b w:val="1"/>
          <w:bCs w:val="1"/>
        </w:rPr>
        <w:t xml:space="preserve">PAQUETE 1 2024 USD 679.00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1 2024</w:t>
            </w:r>
          </w:p>
        </w:tc>
      </w:tr>
      <w:tr>
        <w:trPr/>
      </w:tr>
      <w:tr>
        <w:trPr/>
        <w:tc>
          <w:tcPr>
            <w:tcW w:w="5000" w:type="pct"/>
            <w:vAlign w:val="center"/>
            <w:gridSpan w:val="3"/>
          </w:tcPr>
          <w:p>
            <w:pPr/>
            <w:r>
              <w:rPr>
                <w:rFonts w:ascii="Arial" w:hAnsi="Arial" w:eastAsia="Arial" w:cs="Arial"/>
                <w:sz w:val="18"/>
                <w:szCs w:val="18"/>
              </w:rPr>
              <w:t xml:space="preserve">Meteora</w:t>
            </w:r>
          </w:p>
        </w:tc>
      </w:tr>
      <w:tr>
        <w:trPr/>
        <w:tc>
          <w:tcPr>
            <w:tcW w:w="5000" w:type="pct"/>
            <w:vAlign w:val="center"/>
            <w:gridSpan w:val="3"/>
          </w:tcPr>
          <w:p>
            <w:pPr/>
            <w:r>
              <w:rPr>
                <w:rFonts w:ascii="Arial" w:hAnsi="Arial" w:eastAsia="Arial" w:cs="Arial"/>
                <w:sz w:val="18"/>
                <w:szCs w:val="18"/>
              </w:rPr>
              <w:t xml:space="preserve">Día entero en Kosovo – visita a las ciudades de Pristina y Prizren</w:t>
            </w:r>
          </w:p>
        </w:tc>
      </w:tr>
      <w:tr>
        <w:trPr/>
        <w:tc>
          <w:tcPr>
            <w:tcW w:w="5000" w:type="pct"/>
            <w:vAlign w:val="center"/>
            <w:gridSpan w:val="3"/>
          </w:tcPr>
          <w:p>
            <w:pPr/>
            <w:r>
              <w:rPr>
                <w:rFonts w:ascii="Arial" w:hAnsi="Arial" w:eastAsia="Arial" w:cs="Arial"/>
                <w:sz w:val="18"/>
                <w:szCs w:val="18"/>
              </w:rPr>
              <w:t xml:space="preserve">Cena y Espectáculo de Danza Folclórica Tradicional de Macedonia</w:t>
            </w:r>
          </w:p>
        </w:tc>
      </w:tr>
      <w:tr>
        <w:trPr/>
        <w:tc>
          <w:tcPr>
            <w:tcW w:w="5000" w:type="pct"/>
            <w:vAlign w:val="center"/>
            <w:gridSpan w:val="3"/>
          </w:tcPr>
          <w:p>
            <w:pPr/>
            <w:r>
              <w:rPr>
                <w:rFonts w:ascii="Arial" w:hAnsi="Arial" w:eastAsia="Arial" w:cs="Arial"/>
                <w:sz w:val="18"/>
                <w:szCs w:val="18"/>
              </w:rPr>
              <w:t xml:space="preserve">En Barco en el Lago de Ohrid</w:t>
            </w:r>
          </w:p>
        </w:tc>
      </w:tr>
      <w:tr>
        <w:trPr/>
        <w:tc>
          <w:tcPr>
            <w:tcW w:w="5000" w:type="pct"/>
            <w:vAlign w:val="center"/>
            <w:gridSpan w:val="3"/>
          </w:tcPr>
          <w:p>
            <w:pPr/>
            <w:r>
              <w:rPr>
                <w:rFonts w:ascii="Arial" w:hAnsi="Arial" w:eastAsia="Arial" w:cs="Arial"/>
                <w:sz w:val="18"/>
                <w:szCs w:val="18"/>
              </w:rPr>
              <w:t xml:space="preserve">Las ciudades de Split y Trogir</w:t>
            </w:r>
          </w:p>
        </w:tc>
      </w:tr>
      <w:tr>
        <w:trPr/>
        <w:tc>
          <w:tcPr>
            <w:tcW w:w="5000" w:type="pct"/>
            <w:vAlign w:val="center"/>
            <w:gridSpan w:val="3"/>
          </w:tcPr>
          <w:p>
            <w:pPr/>
            <w:r>
              <w:rPr>
                <w:rFonts w:ascii="Arial" w:hAnsi="Arial" w:eastAsia="Arial" w:cs="Arial"/>
                <w:sz w:val="18"/>
                <w:szCs w:val="18"/>
              </w:rPr>
              <w:t xml:space="preserve">Cena con Espectáculo de Danza Folclórica Tradicional de Bosnia</w:t>
            </w:r>
          </w:p>
        </w:tc>
      </w:tr>
      <w:tr>
        <w:trPr/>
        <w:tc>
          <w:tcPr>
            <w:tcW w:w="5000" w:type="pct"/>
            <w:vAlign w:val="center"/>
            <w:gridSpan w:val="3"/>
          </w:tcPr>
          <w:p>
            <w:pPr/>
            <w:r>
              <w:rPr>
                <w:rFonts w:ascii="Arial" w:hAnsi="Arial" w:eastAsia="Arial" w:cs="Arial"/>
                <w:sz w:val="18"/>
                <w:szCs w:val="18"/>
              </w:rPr>
              <w:t xml:space="preserve">Barco por el Río Danubio</w:t>
            </w:r>
          </w:p>
        </w:tc>
      </w:tr>
      <w:tr>
        <w:trPr/>
        <w:tc>
          <w:tcPr>
            <w:tcW w:w="5000" w:type="pct"/>
            <w:vAlign w:val="center"/>
            <w:gridSpan w:val="3"/>
          </w:tcPr>
          <w:p>
            <w:pPr/>
            <w:r>
              <w:rPr>
                <w:rFonts w:ascii="Arial" w:hAnsi="Arial" w:eastAsia="Arial" w:cs="Arial"/>
                <w:sz w:val="18"/>
                <w:szCs w:val="18"/>
              </w:rPr>
              <w:t xml:space="preserve">Plovdiv</w:t>
            </w:r>
          </w:p>
        </w:tc>
      </w:tr>
    </w:tbl>
    <w:p>
      <w:pPr>
        <w:jc w:val="both"/>
      </w:pPr>
      <w:r>
        <w:rPr>
          <w:rFonts w:ascii="Arial" w:hAnsi="Arial" w:eastAsia="Arial" w:cs="Arial"/>
          <w:sz w:val="18"/>
          <w:szCs w:val="18"/>
          <w:b w:val="1"/>
          <w:bCs w:val="1"/>
        </w:rPr>
        <w:t xml:space="preserve">PAQUETE 2 2024 USD 259.00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2 2024</w:t>
            </w:r>
          </w:p>
        </w:tc>
      </w:tr>
      <w:tr>
        <w:trPr/>
      </w:tr>
      <w:tr>
        <w:trPr/>
        <w:tc>
          <w:tcPr>
            <w:tcW w:w="5000" w:type="pct"/>
            <w:vAlign w:val="center"/>
            <w:gridSpan w:val="3"/>
          </w:tcPr>
          <w:p>
            <w:pPr/>
            <w:r>
              <w:rPr>
                <w:rFonts w:ascii="Arial" w:hAnsi="Arial" w:eastAsia="Arial" w:cs="Arial"/>
                <w:sz w:val="18"/>
                <w:szCs w:val="18"/>
              </w:rPr>
              <w:t xml:space="preserve">Cena en una Taverna Griega Tradicional</w:t>
            </w:r>
          </w:p>
        </w:tc>
      </w:tr>
      <w:tr>
        <w:trPr/>
        <w:tc>
          <w:tcPr>
            <w:tcW w:w="5000" w:type="pct"/>
            <w:vAlign w:val="center"/>
            <w:gridSpan w:val="3"/>
          </w:tcPr>
          <w:p>
            <w:pPr/>
            <w:r>
              <w:rPr>
                <w:rFonts w:ascii="Arial" w:hAnsi="Arial" w:eastAsia="Arial" w:cs="Arial"/>
                <w:sz w:val="18"/>
                <w:szCs w:val="18"/>
              </w:rPr>
              <w:t xml:space="preserve">Cañon de Matka</w:t>
            </w:r>
          </w:p>
        </w:tc>
      </w:tr>
      <w:tr>
        <w:trPr/>
        <w:tc>
          <w:tcPr>
            <w:tcW w:w="5000" w:type="pct"/>
            <w:vAlign w:val="center"/>
            <w:gridSpan w:val="3"/>
          </w:tcPr>
          <w:p>
            <w:pPr/>
            <w:r>
              <w:rPr>
                <w:rFonts w:ascii="Arial" w:hAnsi="Arial" w:eastAsia="Arial" w:cs="Arial"/>
                <w:sz w:val="18"/>
                <w:szCs w:val="18"/>
              </w:rPr>
              <w:t xml:space="preserve">Monasterio del Santo Naum</w:t>
            </w:r>
          </w:p>
        </w:tc>
      </w:tr>
      <w:tr>
        <w:trPr/>
        <w:tc>
          <w:tcPr>
            <w:tcW w:w="5000" w:type="pct"/>
            <w:vAlign w:val="center"/>
            <w:gridSpan w:val="3"/>
          </w:tcPr>
          <w:p>
            <w:pPr/>
            <w:r>
              <w:rPr>
                <w:rFonts w:ascii="Arial" w:hAnsi="Arial" w:eastAsia="Arial" w:cs="Arial"/>
                <w:sz w:val="18"/>
                <w:szCs w:val="18"/>
              </w:rPr>
              <w:t xml:space="preserve">La Cáscada de Kravice</w:t>
            </w:r>
          </w:p>
        </w:tc>
      </w:tr>
      <w:tr>
        <w:trPr/>
        <w:tc>
          <w:tcPr>
            <w:tcW w:w="5000" w:type="pct"/>
            <w:vAlign w:val="center"/>
            <w:gridSpan w:val="3"/>
          </w:tcPr>
          <w:p>
            <w:pPr/>
            <w:r>
              <w:rPr>
                <w:rFonts w:ascii="Arial" w:hAnsi="Arial" w:eastAsia="Arial" w:cs="Arial"/>
                <w:sz w:val="18"/>
                <w:szCs w:val="18"/>
              </w:rPr>
              <w:t xml:space="preserve">Cena con Espectáculo de Danza Folclórıca Tradicional Búlgara</w:t>
            </w:r>
          </w:p>
        </w:tc>
      </w:tr>
    </w:tbl>
    <w:p>
      <w:pPr>
        <w:jc w:val="both"/>
      </w:pPr>
      <w:r>
        <w:rPr>
          <w:rFonts w:ascii="Arial" w:hAnsi="Arial" w:eastAsia="Arial" w:cs="Arial"/>
          <w:sz w:val="18"/>
          <w:szCs w:val="18"/>
          <w:b w:val="1"/>
          <w:bCs w:val="1"/>
        </w:rPr>
        <w:t xml:space="preserve">PAQUETE 3 2024 USD 899.00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3 2024</w:t>
            </w:r>
          </w:p>
        </w:tc>
      </w:tr>
      <w:tr>
        <w:trPr/>
      </w:tr>
      <w:tr>
        <w:trPr/>
        <w:tc>
          <w:tcPr>
            <w:tcW w:w="5000" w:type="pct"/>
            <w:vAlign w:val="center"/>
            <w:gridSpan w:val="3"/>
          </w:tcPr>
          <w:p>
            <w:pPr/>
            <w:r>
              <w:rPr>
                <w:rFonts w:ascii="Arial" w:hAnsi="Arial" w:eastAsia="Arial" w:cs="Arial"/>
                <w:sz w:val="18"/>
                <w:szCs w:val="18"/>
              </w:rPr>
              <w:t xml:space="preserve">Meteora</w:t>
            </w:r>
          </w:p>
        </w:tc>
      </w:tr>
      <w:tr>
        <w:trPr/>
        <w:tc>
          <w:tcPr>
            <w:tcW w:w="5000" w:type="pct"/>
            <w:vAlign w:val="center"/>
            <w:gridSpan w:val="3"/>
          </w:tcPr>
          <w:p>
            <w:pPr/>
            <w:r>
              <w:rPr>
                <w:rFonts w:ascii="Arial" w:hAnsi="Arial" w:eastAsia="Arial" w:cs="Arial"/>
                <w:sz w:val="18"/>
                <w:szCs w:val="18"/>
              </w:rPr>
              <w:t xml:space="preserve">Día entero en Kosovo – visita a las ciudades de Pristina y Prizren</w:t>
            </w:r>
          </w:p>
        </w:tc>
      </w:tr>
      <w:tr>
        <w:trPr/>
        <w:tc>
          <w:tcPr>
            <w:tcW w:w="5000" w:type="pct"/>
            <w:vAlign w:val="center"/>
            <w:gridSpan w:val="3"/>
          </w:tcPr>
          <w:p>
            <w:pPr/>
            <w:r>
              <w:rPr>
                <w:rFonts w:ascii="Arial" w:hAnsi="Arial" w:eastAsia="Arial" w:cs="Arial"/>
                <w:sz w:val="18"/>
                <w:szCs w:val="18"/>
              </w:rPr>
              <w:t xml:space="preserve">Cena y Espectáculo de Danza Folclórica Tradicional de Macedonia</w:t>
            </w:r>
          </w:p>
        </w:tc>
      </w:tr>
      <w:tr>
        <w:trPr/>
        <w:tc>
          <w:tcPr>
            <w:tcW w:w="5000" w:type="pct"/>
            <w:vAlign w:val="center"/>
            <w:gridSpan w:val="3"/>
          </w:tcPr>
          <w:p>
            <w:pPr/>
            <w:r>
              <w:rPr>
                <w:rFonts w:ascii="Arial" w:hAnsi="Arial" w:eastAsia="Arial" w:cs="Arial"/>
                <w:sz w:val="18"/>
                <w:szCs w:val="18"/>
              </w:rPr>
              <w:t xml:space="preserve">En Barco en el Lago de Ohrid</w:t>
            </w:r>
          </w:p>
        </w:tc>
      </w:tr>
      <w:tr>
        <w:trPr/>
        <w:tc>
          <w:tcPr>
            <w:tcW w:w="5000" w:type="pct"/>
            <w:vAlign w:val="center"/>
            <w:gridSpan w:val="3"/>
          </w:tcPr>
          <w:p>
            <w:pPr/>
            <w:r>
              <w:rPr>
                <w:rFonts w:ascii="Arial" w:hAnsi="Arial" w:eastAsia="Arial" w:cs="Arial"/>
                <w:sz w:val="18"/>
                <w:szCs w:val="18"/>
              </w:rPr>
              <w:t xml:space="preserve">Las ciudades de Split y Trogir</w:t>
            </w:r>
          </w:p>
        </w:tc>
      </w:tr>
      <w:tr>
        <w:trPr/>
        <w:tc>
          <w:tcPr>
            <w:tcW w:w="5000" w:type="pct"/>
            <w:vAlign w:val="center"/>
            <w:gridSpan w:val="3"/>
          </w:tcPr>
          <w:p>
            <w:pPr/>
            <w:r>
              <w:rPr>
                <w:rFonts w:ascii="Arial" w:hAnsi="Arial" w:eastAsia="Arial" w:cs="Arial"/>
                <w:sz w:val="18"/>
                <w:szCs w:val="18"/>
              </w:rPr>
              <w:t xml:space="preserve">Cena con Espectáculo de Danza Folclórica Tradicional de Bosnia</w:t>
            </w:r>
          </w:p>
        </w:tc>
      </w:tr>
      <w:tr>
        <w:trPr/>
        <w:tc>
          <w:tcPr>
            <w:tcW w:w="5000" w:type="pct"/>
            <w:vAlign w:val="center"/>
            <w:gridSpan w:val="3"/>
          </w:tcPr>
          <w:p>
            <w:pPr/>
            <w:r>
              <w:rPr>
                <w:rFonts w:ascii="Arial" w:hAnsi="Arial" w:eastAsia="Arial" w:cs="Arial"/>
                <w:sz w:val="18"/>
                <w:szCs w:val="18"/>
              </w:rPr>
              <w:t xml:space="preserve">Barco por el Río Danubio</w:t>
            </w:r>
          </w:p>
        </w:tc>
      </w:tr>
      <w:tr>
        <w:trPr/>
        <w:tc>
          <w:tcPr>
            <w:tcW w:w="5000" w:type="pct"/>
            <w:vAlign w:val="center"/>
            <w:gridSpan w:val="3"/>
          </w:tcPr>
          <w:p>
            <w:pPr/>
            <w:r>
              <w:rPr>
                <w:rFonts w:ascii="Arial" w:hAnsi="Arial" w:eastAsia="Arial" w:cs="Arial"/>
                <w:sz w:val="18"/>
                <w:szCs w:val="18"/>
              </w:rPr>
              <w:t xml:space="preserve">Plovdiv</w:t>
            </w:r>
          </w:p>
        </w:tc>
      </w:tr>
      <w:tr>
        <w:trPr/>
        <w:tc>
          <w:tcPr>
            <w:tcW w:w="5000" w:type="pct"/>
            <w:vAlign w:val="center"/>
            <w:gridSpan w:val="3"/>
          </w:tcPr>
          <w:p>
            <w:pPr/>
            <w:r>
              <w:rPr>
                <w:rFonts w:ascii="Arial" w:hAnsi="Arial" w:eastAsia="Arial" w:cs="Arial"/>
                <w:sz w:val="18"/>
                <w:szCs w:val="18"/>
              </w:rPr>
              <w:t xml:space="preserve">Cena en una Taverna Griega Tradicional</w:t>
            </w:r>
          </w:p>
        </w:tc>
      </w:tr>
      <w:tr>
        <w:trPr/>
        <w:tc>
          <w:tcPr>
            <w:tcW w:w="5000" w:type="pct"/>
            <w:vAlign w:val="center"/>
            <w:gridSpan w:val="3"/>
          </w:tcPr>
          <w:p>
            <w:pPr/>
            <w:r>
              <w:rPr>
                <w:rFonts w:ascii="Arial" w:hAnsi="Arial" w:eastAsia="Arial" w:cs="Arial"/>
                <w:sz w:val="18"/>
                <w:szCs w:val="18"/>
              </w:rPr>
              <w:t xml:space="preserve">Cañon de Matka</w:t>
            </w:r>
          </w:p>
        </w:tc>
      </w:tr>
      <w:tr>
        <w:trPr/>
        <w:tc>
          <w:tcPr>
            <w:tcW w:w="5000" w:type="pct"/>
            <w:vAlign w:val="center"/>
            <w:gridSpan w:val="3"/>
          </w:tcPr>
          <w:p>
            <w:pPr/>
            <w:r>
              <w:rPr>
                <w:rFonts w:ascii="Arial" w:hAnsi="Arial" w:eastAsia="Arial" w:cs="Arial"/>
                <w:sz w:val="18"/>
                <w:szCs w:val="18"/>
              </w:rPr>
              <w:t xml:space="preserve">Monasterio del Santo Naum</w:t>
            </w:r>
          </w:p>
        </w:tc>
      </w:tr>
      <w:tr>
        <w:trPr/>
        <w:tc>
          <w:tcPr>
            <w:tcW w:w="5000" w:type="pct"/>
            <w:vAlign w:val="center"/>
            <w:gridSpan w:val="3"/>
          </w:tcPr>
          <w:p>
            <w:pPr/>
            <w:r>
              <w:rPr>
                <w:rFonts w:ascii="Arial" w:hAnsi="Arial" w:eastAsia="Arial" w:cs="Arial"/>
                <w:sz w:val="18"/>
                <w:szCs w:val="18"/>
              </w:rPr>
              <w:t xml:space="preserve">La Cáscada de Kravice</w:t>
            </w:r>
          </w:p>
        </w:tc>
      </w:tr>
      <w:tr>
        <w:trPr/>
        <w:tc>
          <w:tcPr>
            <w:tcW w:w="5000" w:type="pct"/>
            <w:vAlign w:val="center"/>
            <w:gridSpan w:val="3"/>
          </w:tcPr>
          <w:p>
            <w:pPr/>
            <w:r>
              <w:rPr>
                <w:rFonts w:ascii="Arial" w:hAnsi="Arial" w:eastAsia="Arial" w:cs="Arial"/>
                <w:sz w:val="18"/>
                <w:szCs w:val="18"/>
              </w:rPr>
              <w:t xml:space="preserve">Cena con Espectáculo de Danza Folclórıca Tradicional Búlgara</w:t>
            </w:r>
          </w:p>
        </w:tc>
      </w:tr>
    </w:tbl>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https://www.megatravel.com.mx/contrato/03-europa-bloqueos-gral.pdf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CE9DED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8651E7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uddrd"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3-europa-bloqueos-gral.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2024-05-02T12:12:14-06:00</dcterms:created>
  <dcterms:modified xsi:type="dcterms:W3CDTF">2024-05-02T12:12:14-06:00</dcterms:modified>
</cp:coreProperties>
</file>

<file path=docProps/custom.xml><?xml version="1.0" encoding="utf-8"?>
<Properties xmlns="http://schemas.openxmlformats.org/officeDocument/2006/custom-properties" xmlns:vt="http://schemas.openxmlformats.org/officeDocument/2006/docPropsVTypes"/>
</file>