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Islandia con Encantos Europeos</w:t>
      </w:r>
    </w:p>
    <w:p>
      <w:pPr>
        <w:jc w:val="start"/>
      </w:pPr>
      <w:r>
        <w:rPr>
          <w:rFonts w:ascii="Arial" w:hAnsi="Arial" w:eastAsia="Arial" w:cs="Arial"/>
          <w:sz w:val="22.5"/>
          <w:szCs w:val="22.5"/>
          <w:b w:val="1"/>
          <w:bCs w:val="1"/>
        </w:rPr>
        <w:t xml:space="preserve">MT-12412  </w:t>
      </w:r>
      <w:r>
        <w:rPr>
          <w:rFonts w:ascii="Arial" w:hAnsi="Arial" w:eastAsia="Arial" w:cs="Arial"/>
          <w:sz w:val="22.5"/>
          <w:szCs w:val="22.5"/>
        </w:rPr>
        <w:t xml:space="preserve">- Web: </w:t>
      </w:r>
      <w:hyperlink r:id="rId7" w:history="1">
        <w:r>
          <w:rPr>
            <w:color w:val="blue"/>
          </w:rPr>
          <w:t xml:space="preserve">https://viaje.mt/ibpxu</w:t>
        </w:r>
      </w:hyperlink>
    </w:p>
    <w:p>
      <w:pPr>
        <w:jc w:val="start"/>
      </w:pPr>
      <w:r>
        <w:rPr>
          <w:rFonts w:ascii="Arial" w:hAnsi="Arial" w:eastAsia="Arial" w:cs="Arial"/>
          <w:sz w:val="22.5"/>
          <w:szCs w:val="22.5"/>
          <w:b w:val="1"/>
          <w:bCs w:val="1"/>
        </w:rPr>
        <w:t xml:space="preserve">18 días y 16 noches</w:t>
      </w:r>
    </w:p>
    <w:p>
      <w:pPr>
        <w:jc w:val="start"/>
      </w:pPr>
    </w:p>
    <w:p>
      <w:pPr>
        <w:jc w:val="center"/>
        <w:spacing w:before="450"/>
      </w:pPr>
      <w:r>
        <w:rPr>
          <w:rFonts w:ascii="Arial" w:hAnsi="Arial" w:eastAsia="Arial" w:cs="Arial"/>
          <w:sz w:val="33"/>
          <w:szCs w:val="33"/>
        </w:rPr>
        <w:t xml:space="preserve">Desde $2999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Julio:  16,  23</w:t>
            </w:r>
          </w:p>
          <w:p>
            <w:pPr>
              <w:jc w:val="start"/>
              <w:spacing w:before="0" w:after="0" w:line="24" w:lineRule="auto"/>
            </w:pPr>
          </w:p>
          <w:p>
            <w:pPr>
              <w:jc w:val="start"/>
            </w:pPr>
            <w:r>
              <w:rPr>
                <w:rFonts w:ascii="Arial" w:hAnsi="Arial" w:eastAsia="Arial" w:cs="Arial"/>
                <w:sz w:val="18"/>
                <w:szCs w:val="18"/>
              </w:rPr>
              <w:t xml:space="preserve">Agosto:  27</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Países Bajos, Bélgica, Francia, Islandia, Suiza, Alemania.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Ámsterdam, Bruselas, Reykjavik, Metz, Lyon, Ginebra, Zúrich, Heidelberg, Frankfurt.</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ámsterdam.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áMSTERDAM  -  BRUSELAS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la ciudad de ámsterdam. Traslado a la ciudad de Bruselas, la capital del Reino de Bélgica, sede de la Comisión Europea, famosa por su chocolate y su cerveza. Bruselas empezó como un pequentilde;o pueblo en los pantanos para convertirse en la espléndida ciudad de hoy con la impresionante Plaza del Mercado incluida en la Lista del Patrimonio de la Humanidad de la UNESCO, las galerías reales de Saint-Hubert, la enorme Catedral de San Miguel y Santa Gudula, la escultura Manneken Pis, el Palacio Real de Bruselas, los museos reales de Bellas Artes.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BRUSELAS  -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al aeropuerto de Bruselas. Llegada al aeropuerto de la ciudad de Reykjavik, la capital y la ciudad más grande de la República de Islandia. Durante el city tour de Reykjavik veremos el casco histórico construido principalmente en el siglo 18, los edificios del Parlamento de Islandia, Ayuntamiento de Reykjavik, la Catedral de Reykjavik y otros edificios importantes que demuestran los rasgos más típicos de la arquitectura del norte.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Circuito de 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famoso Circuito de Oro es una visita a los lugares milagrosos de Islandia. Partiendo de Reykjavik visitaremos el poderoso Río de Hvita que tiene su fuente en el glaciar de Hvitarvatn y forma la asombrosa Cascada de Gullfoss en un plano. Después veremos también el famoso géiser de Strokkur que siempre ofrece un espectáculo impresionante de agua bailante. Luego visitaremos el Parque nacional de Tingvelir donde la placa tectónica norteamericana toca la placa tectónica euroasiática y donde más de mil antilde;os celebraba sus sesiones el Parlamento de Islandia.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Parque Nacional de Snaelig;fellsjouml;kull (glaciar Snaelig;fell) en la Península de Snaelig;fellsnes, el pueblo de Arnarstapi y las Rocas de Lónsdrangar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Parque Nacional de Snaelig;fellsjouml;kull (glaciar Snaelig;fell) en la Península de Snaelig;fellsnes es uno de los símbolos de Islandia que nos sumerge en la belleza austera de la naturaleza del norte.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pueblo de Arnarstapi es un importante puerto de pescadores en los últimos 500 antilde;os. Acercándose uno siente el ritmo vibrante de la vida local con todos sus sentidos: vistas increíbles del océano y su costa rocosa, el aroma específico de musgo, y el sabor rico de pescado fresco.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Las Rocas de Lónsdrangar son una formación natural volcánica, pero parecen ruinas de un antiguo castillo. Las leyendas locales dicen que allí vivían elfos y otras criaturas míticas aunque hoy día los únicos habitantes de toda el área son los zorros y los pájaros como el búho, fulmar, barbudo común, águila.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Sur de Islandia (Skógafos, Reynisfjara, Seljalandsfoss y Vík)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/INVIERNO/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Skógafos es una impresionante cascada en el río Skoga que salta de una altura de 60 m en las rocas marcando la frontera entre los planos de la costa y la parte montantilde;osa interna de Islandia.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Reynisfjara es una formación de columnas de basalto en una playa de arena negra. Según una de las leyendas las columnas se formaron cunado dos troles capturaron un barco de tres mástiles y trataron de llevarlo a la costa, pero la aurora les cogió antes de salir del mar. Entonces, los troles desaparecieron, el barco cayendo de lo alto se rompió y sus partes se convirtieron en esas columnas de 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Seljalandsfoss es otra cascada, otro milagro de la naturaleza islandesa. La cascada está situada en el río Seljalands y cae justo frente a una cueva. Todo el escenario nos sumerge directamente en lo hondo de los mitos escandinavos donde criaturas como troles salen para robar la luz del día y los elfos luchan contra ellos para defenderla.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playa frente al pueblo de Vik se considera una de las más bellas del mundo. Vik está situado a la frontera del glacial Mysrdalssandur que por su parte está sobre el volcán durmiente de Katla. Nuestra visita incluye un espectáculo que dan los volcanes islandeses  -  el lento baile fogoso de la lava.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/VERANO/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 el verano a la excursión opcional antilde;ade la visita a Jökulsárlón (La Laguna del río glaciar) que es un lago glaciar de belleza excepcional situado en el Parque Nacional de Vatnajokul. El lago se formó cuando el enorme glaciar de Breioamerkurjokul empezó a alejarse de la costa atlántica, pero sigue tirando muchos icebergs a las aguas oceánicas que forman como dice un observador una procesión de luminosos icebergs azules fantasmagóricos.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REYKJAVIK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la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de observación de ballenas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tour de observación de ballenas se realiza a bordo de un barco que nos lleva a los lugares favoritos de las ballenas. A veces durante estos paseos se pueden ver delfines y frailecillos que también habitan las aguas frías árticas. Además de estos curiosos ldquo;habitantesrdquo; islandeses desde el barco uno puede gozar de las figuras formadas por las islas pequentilde;as y las vistas de la costa con sus montantilde;as.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Sitio de un volcán activo de Fagradalsfjall y un paseo por la Laguna Azul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excursión nos lleva a observar el espectáculo de un volcán vivo y los valles de lava en sus vertientes empinadas. Visitaremos también la famosa Laguna Azul con sus aguas termales.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REYKJAVİK  -  BRUSELAS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Traslado al aeropuerto de Reykjavik. Después de la llegada al aeropuerto de Bruselas tiempo libre para realizar el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 ciudad belga de Brujas  -  una de las perlas de la arquitectura europea. El casco histórico preservando edificios fabulosos del siglo 12 que embellecen las orillas de los numerosos canales donde tendrás la oportunidad de recorrerlos en barco, preparate para un autentico paseo de ensuentilde;o. Brujas está incluido en la Lista del Patrimonio Mundial de la UNESCO. Visitaremos la Plaza del Mercado, sus estrechas calles medievales, su asombroso Campanario y mucho mas. Te recomendamos que en tu tiempo libre no dejes de visitar La Basilica de la Santa Sangre , en ella se guarda la venerada sangre de Cristo. Brujas sigue siendo famosa por sus tejidos y por supuesto, por la sabrosísima cerveza belga contando con mas de 1500 diferentes variedades de cervezas, sin dejar de lado sus exquisitos chocolates.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BRUSELAS  -  METZ (THIONVILLE)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nos dirigimos a la ciudad francesa de Metz o a la ciudad de Thionville.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a la ciudad de Luxemburgo.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Luxemburgo, la capital del Gran Ducado de Luxemburgo, uno de los estados más pequentilde;os de Europa, cuya capital se encuentra ubicada sobre un pentilde;ón. Construido como parte de la Abadía de San Maximín el pequentilde;o castillo fue comprado por Sigfrido el primer conde de Luxemburgo en el siglo 10. Elevado al estatuto de ducado varios siglos después hoy día Luxemburgo es uno de los importantes sitios administrativos de la Unión Europea. Durante nuestro recorrido veremos los edificios del Palacio Gran Ducal, la Legislatura Nacional, la Abadía de Neumunster y el pintoresco valle del Río Alzette.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METZ (o THIONVILLE)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un tour opcional a Strasburgo y Colmar.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Ciudades de Strasburgo y Colmar.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Strasburgo lo que significa La Ciudad en los Caminos es una famosa ciudad francesa situada en las orillas del río Rin, en la frontera entre Alemania y Francia. Aquí se encuentra el Parlamento de la Unión Europea. El casco histórico de Strasburgo situado en una Isla en el río está incluido en la Lista del Patrimonio de la Humanidad de la UNESCO. Esta visita ofrece unas fascinantes vistas al escenario del majestuoso río Rin. Veremos también la arquitectura medieval con sus disentilde;os blanco-negros, la iglesia estilo antiguo románico, la enorme catedral estilo gótico y por supuesto los famosos puentes sobre Rin.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Entrando a la ciudad francesa de Colmar uno tiene la sensación que se encuentra en el país de los cuentos, como si ahorita de esta ventana le saludará Bel de la Bella y la Bestia y de aquella saltará el Gato con Botas. Paseando por las calles serpenteantes de la ciudad veremos la Iglesia de San Martín, la Casa Pfister, la Casa de las Cabezas, los numerosos canales con sus orillas cubiertas de flores.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METZ (THIONVILLE)  -  LYON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nos dirigimos a la ciudad de Lyon. Situada en la confluencia de los ríos Dárdano y Sana, Lyon se considera la ciudad protegida por la Virgen. Dicen que en 1643 la Virgen salvó la ciudad de la peste desprendiéndose por Europa y 200 antilde;os más tarde de destrucción durante la Guerra Franco- Prusia. Una bella basílica fue construida en gratitud por estos eventos. El casco histórico de Lyon siendo el conjunto de edificios renacentistas más grande preservado en Europa está incluido en la Lista del Patrimonio de la Humanidad de la UNESCO, también está incluida la colina histórica de Forviere donde está situada la iglesia dedicada a la Virgen. Durante nuestro recorrido tendremos la oportunidad de gozar de estos monumentos y de todo el ambiente excepcional de Lyon.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LYON  -  GINEBRA  -  ZURICH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nos dirigimos a la ciudad suiza de Ginebra. Situada en las orillas del pintoresco Lago de Ginebra y rodeada por tres cordilleras de montantilde;as, la ciudad es una verdadera delicia. Bella, elegante, histórica y moderna, Ginebra alberga las oficinas de varias grandes organizaciones internacionales. Durante nuestro recorrido veremos los bellos edificios del Colegio Calvin construido el siglo 16 y que sigue funcionando como colegio, la Iglesia de Nuestra Sentilde;ora y todo el Barrio Viejo en la orilla de lago. Luego continuaremos a la ciudad de Zúrich.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para realizar excursiones opcionales a la ciudad de Lucerna y al Monte Titlis.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Ciudad de Lucerna.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ciudad suiza de Lucerna se formó alrededor de un monasterio medieval y ha preservado su pinta fabulosa de aquella época remota. Lucerna es una de las pocas ciudades que siguen siendo rodeadas por murallas verdaderas con altas torres defensivas. Durante el recorrido veremos los famosos puentes cubiertos peatonales de Spreuer y de Kapellbruuml;cke, este último cruzando el río Reuss diagonalmente, la Iglesia Jesuita, y la Iglesia de Santo Leodegario. Pero un ldquo;monumentordquo; estará siempre frente a nuestra vista invitándonos hacer la mejor foto de nuestro viaje  -  la majestuosa Cordillera de los Alpes.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Prepárate para conocer una de las zonas de montantilde;a principales de Europa perteneciente a los Alpes de Uri, en un entorno de naturaleza único en el mundo, un verdadero espectáculo Alpino. Aquí se fusionan la ingeniería y naturaleza, para subir a esta imponente montantilde;a con más de 3,280 metros de altura, misma que cuenta con el primer teleférico giratorio de 360 grados - el Rotatory Air que te permitirá apreciar la majestuosidad del paisaje Alpino en su totalidad, sin duda un lugar privilegiado podrás recorrer más de 150 metros de paseo en hielo por su cueva del glaciar, o el único puente colgante en el mundo y un parque glaciar que te harán tener una experiencia única. Y qué tal, beber un delicioso chocolate suizo caliente a más de 3000 mil metros de altura? Titlis espera por ti !!!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ZURICH  -  HEIDELBERG  -  FRANKFURT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tomaremos el camino en dirección a la ciudad alemana de Heidelberg. Situada en el valle del río Neckar, la ciudad de Heidelberg es famosa por el palacio de Heidelberg y por ser la sede de una de las universidades más antiguas y más prestigiosas de Europa. Todo empezó con una mandíbula humana de 600 000 antilde;os descubierta en la ciudad. Durante los milenios la Montantilde;a de los Santos (en alemán ldquo;Heidelbergrdquo;) se convirtió en la fascinante ciudad que vemos hoy día con su enorme castillo que sobresale del bosque de la montantilde;a recordándonos del cuento de la Bella Durmiente, con su catedral y sus pintorescos puentes ofreciendo lugares de fotos únicos. Luego continuaremos hacia Frankfurt, ciudad ubicada en el centro de Alemania a orillas del Rio Meno, importante centro financiero que alberga el Banco Central Europeo. Nuestro recorrido por la ciudad comienza en Rouml;merberg donde veremos edificios medievales, continuaremos hacia la casa del famoso poeta alemán Goethe, continuando hacia la Catedral de Frankfurt.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FRANKFURT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un tour opcional a las ciudades de Rothenburg ob der Tauber y Wuuml;rzburg.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Ciudades de Rothenburg ob der Tauber y Wuuml;rzburg</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Bienvenidos al cuento del Cascanueces! El Castillo Rojo sobre el Río Tauber (en alemán Rothenburg ob der Tauber). Entramos por debajo de la Torre de Entrada y nos saludan las casas típicas de Alemania medieval con filas de flores en las fachadas. Además del majestuoso edificio del Ayuntamiento y la Torre Defensiva que forma parte de la fortificación medieval veremos los jardines mágicos de las pequentilde;as viviendas con las flores trepadoras llegando hasta sus techos. La visita a Rothenburg ob der Tauber es una experiencia única que no se debe perder y que deja memorias y fotos inolvidables.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castillo de Wuuml;rzburg situado en una alta colina que se eleva sobre las orillas del río Meno es heredero de una fortaleza de refugio celta construida unos 1000 antilde;os antes del Cristo, convertida más tarde en una fortificación antigua romana. Este castillo junto a los puentes viejos y modernos sobre el río dan la pinta fabulosa de la ciudad. Durante nuestro recorrido por el casco histórico de Wuuml;rzburg veremos también la famosa Catedral de Wuuml;rzburg, La Plaza Estrecha, la Residencia de Wuuml;rzburg incluida en la Lista del Patrimonio de la Humanidad de UNESCO.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FRANKFURT  -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nos dirigimos a la ciudad ámsterdam, la capital del Reino de los Países Bajos, una de las ciudades-puertos más grandes y más importantes del mundo. Todo empezó hace unos 1000 antilde;os cuando los pescadores locales se establecieron sobre el dique construido para controlar los derrames del río Amstel. Con el tiempo se construyeron otros diques que convirtieron al río en un precioso laberinto de canales y el pequentilde;o pueblo se convirtió en una bellísima ciudad con espléndida arquitectura. Por su belleza, el casco histórico de ámsterdam está incluido en la Lista del Patrimonio Mundial de la UNESCO. Después del recorrido por la ciudad alojamiento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Posibilidad de participar en un tour opcional llamado El Grand Tour de los Países Bajos que incluye a las ciudades de Rotterdam, La Haya, Volendam y Marken.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Grand Tour de los Países Bajos (Rotterdam, La Haya, Volendam y Marken).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Durante los 9 siglos de su historia la ciudad de Rotterdam se ha convertido en una de las puertas de Europa. Destruida casi completamente en la Segunda Guerra Mundial hoy día Rotterdam está famoso con su arquitectura moderna y las vistas impresionantes de la embocadura de los tres ríos Rin, Mosa y Escalda. La Haya que significa El Bosque, es la ciudad donde están situados los palacios reales de Niderlandia, algunos preservados intactos desde el siglo 13. La visita a Volendam y Marken nos sumerge en la vida diaria de los pescadores de los Países bajos, con sus típicas casas de madera de colores y vistas al Mar del Norte. En los comienzos del siglo 20 los pequentilde;os pueblos de pescadores se convirtieron en lugar de inspiración para muchos pintores famosos, entre ellos Renoir y Pablo Picasso.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áMSTERDAM-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una excursión opcional. En la hora oportuna traslado al aeropuerto de ámsterdam. Alojamiento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$ 4559</w:t>
            </w:r>
          </w:p>
        </w:tc>
        <w:tc>
          <w:tcPr>
            <w:tcW w:w="5000" w:type="pct"/>
          </w:tcPr>
          <w:p>
            <w:pPr/>
            <w:r>
              <w:rPr>
                <w:rFonts w:ascii="Arial" w:hAnsi="Arial" w:eastAsia="Arial" w:cs="Arial"/>
                <w:color w:val="000000"/>
                <w:sz w:val="18"/>
                <w:szCs w:val="18"/>
              </w:rPr>
              <w:t xml:space="preserve">$ 2999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16, 23</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Agosto: 27</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Pa</w:t>
            </w:r>
            <w:r>
              <w:rPr>
                <w:rFonts w:ascii="Arial" w:hAnsi="Arial" w:eastAsia="Arial" w:cs="Arial"/>
                <w:color w:val="000000"/>
                <w:sz w:val="18"/>
                <w:szCs w:val="18"/>
              </w:rPr>
              <w:t xml:space="preserve">íses Bajos</w:t>
            </w:r>
          </w:p>
        </w:tc>
        <w:tc>
          <w:tcPr>
            <w:tcW w:w="5000" w:type="pct"/>
          </w:tcPr>
          <w:p>
            <w:pPr/>
            <w:r>
              <w:rPr>
                <w:rFonts w:ascii="Arial" w:hAnsi="Arial" w:eastAsia="Arial" w:cs="Arial"/>
                <w:color w:val="000000"/>
                <w:sz w:val="18"/>
                <w:szCs w:val="18"/>
              </w:rPr>
              <w:t xml:space="preserve">Amsterdam</w:t>
            </w:r>
          </w:p>
        </w:tc>
        <w:tc>
          <w:tcPr>
            <w:tcW w:w="5000" w:type="pct"/>
          </w:tcPr>
          <w:p>
            <w:pPr/>
            <w:r>
              <w:rPr>
                <w:rFonts w:ascii="Arial" w:hAnsi="Arial" w:eastAsia="Arial" w:cs="Arial"/>
                <w:color w:val="000000"/>
                <w:sz w:val="18"/>
                <w:szCs w:val="18"/>
              </w:rPr>
              <w:t xml:space="preserve">Ibis Style Almere Hotel or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élgica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Ibis Wavre Brussels East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Islandia</w:t>
            </w:r>
          </w:p>
        </w:tc>
        <w:tc>
          <w:tcPr>
            <w:tcW w:w="5000" w:type="pct"/>
          </w:tcPr>
          <w:p>
            <w:pPr/>
            <w:r>
              <w:rPr>
                <w:rFonts w:ascii="Arial" w:hAnsi="Arial" w:eastAsia="Arial" w:cs="Arial"/>
                <w:color w:val="000000"/>
                <w:sz w:val="18"/>
                <w:szCs w:val="18"/>
              </w:rPr>
              <w:t xml:space="preserve">Reykjavik</w:t>
            </w:r>
          </w:p>
        </w:tc>
        <w:tc>
          <w:tcPr>
            <w:tcW w:w="5000" w:type="pct"/>
          </w:tcPr>
          <w:p>
            <w:pPr/>
            <w:r>
              <w:rPr>
                <w:rFonts w:ascii="Arial" w:hAnsi="Arial" w:eastAsia="Arial" w:cs="Arial"/>
                <w:color w:val="000000"/>
                <w:sz w:val="18"/>
                <w:szCs w:val="18"/>
              </w:rPr>
              <w:t xml:space="preserve">Midgardur By Center Hotels</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élgica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Ibis Wavre Brussels East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Metz</w:t>
            </w:r>
          </w:p>
        </w:tc>
        <w:tc>
          <w:tcPr>
            <w:tcW w:w="5000" w:type="pct"/>
          </w:tcPr>
          <w:p>
            <w:pPr/>
            <w:r>
              <w:rPr>
                <w:rFonts w:ascii="Arial" w:hAnsi="Arial" w:eastAsia="Arial" w:cs="Arial"/>
                <w:color w:val="000000"/>
                <w:sz w:val="18"/>
                <w:szCs w:val="18"/>
              </w:rPr>
              <w:t xml:space="preserve">Campanile Metz Centre / B</w:t>
            </w:r>
            <w:r>
              <w:rPr>
                <w:rFonts w:ascii="Arial" w:hAnsi="Arial" w:eastAsia="Arial" w:cs="Arial"/>
                <w:color w:val="000000"/>
                <w:sz w:val="18"/>
                <w:szCs w:val="18"/>
              </w:rPr>
              <w:t xml:space="preserve">amp;B Thionville Centre or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Lyon</w:t>
            </w:r>
          </w:p>
        </w:tc>
        <w:tc>
          <w:tcPr>
            <w:tcW w:w="5000" w:type="pct"/>
          </w:tcPr>
          <w:p>
            <w:pPr/>
            <w:r>
              <w:rPr>
                <w:rFonts w:ascii="Arial" w:hAnsi="Arial" w:eastAsia="Arial" w:cs="Arial"/>
                <w:color w:val="000000"/>
                <w:sz w:val="18"/>
                <w:szCs w:val="18"/>
              </w:rPr>
              <w:t xml:space="preserve">Hotel Ibis Lyon Sud Ouillins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Hotel Z</w:t>
            </w:r>
            <w:r>
              <w:rPr>
                <w:rFonts w:ascii="Arial" w:hAnsi="Arial" w:eastAsia="Arial" w:cs="Arial"/>
                <w:color w:val="000000"/>
                <w:sz w:val="18"/>
                <w:szCs w:val="18"/>
              </w:rPr>
              <w:t xml:space="preserve">úrich Airport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Frankfurt</w:t>
            </w:r>
          </w:p>
        </w:tc>
        <w:tc>
          <w:tcPr>
            <w:tcW w:w="5000" w:type="pct"/>
          </w:tcPr>
          <w:p>
            <w:pPr/>
            <w:r>
              <w:rPr>
                <w:rFonts w:ascii="Arial" w:hAnsi="Arial" w:eastAsia="Arial" w:cs="Arial"/>
                <w:color w:val="000000"/>
                <w:sz w:val="18"/>
                <w:szCs w:val="18"/>
              </w:rPr>
              <w:t xml:space="preserve">Tryp By Wyndham</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Pa</w:t>
            </w:r>
            <w:r>
              <w:rPr>
                <w:rFonts w:ascii="Arial" w:hAnsi="Arial" w:eastAsia="Arial" w:cs="Arial"/>
                <w:color w:val="000000"/>
                <w:sz w:val="18"/>
                <w:szCs w:val="18"/>
              </w:rPr>
              <w:t xml:space="preserve">íses Bajos</w:t>
            </w:r>
          </w:p>
        </w:tc>
        <w:tc>
          <w:tcPr>
            <w:tcW w:w="5000" w:type="pct"/>
          </w:tcPr>
          <w:p>
            <w:pPr/>
            <w:r>
              <w:rPr>
                <w:rFonts w:ascii="Arial" w:hAnsi="Arial" w:eastAsia="Arial" w:cs="Arial"/>
                <w:color w:val="000000"/>
                <w:sz w:val="18"/>
                <w:szCs w:val="18"/>
              </w:rPr>
              <w:t xml:space="preserve">Amsterdam</w:t>
            </w:r>
          </w:p>
        </w:tc>
        <w:tc>
          <w:tcPr>
            <w:tcW w:w="5000" w:type="pct"/>
          </w:tcPr>
          <w:p>
            <w:pPr/>
            <w:r>
              <w:rPr>
                <w:rFonts w:ascii="Arial" w:hAnsi="Arial" w:eastAsia="Arial" w:cs="Arial"/>
                <w:color w:val="000000"/>
                <w:sz w:val="18"/>
                <w:szCs w:val="18"/>
              </w:rPr>
              <w:t xml:space="preserve">Ibis Style Almere Hotel or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ÁMSTERDAM – MÉXICO VOLANDO EN CLASE TURISTA CON  AEROMÉXICO </w:t>
      </w:r>
    </w:p>
    <w:p>
      <w:pPr>
        <w:jc w:val="start"/>
      </w:pPr>
      <w:r>
        <w:rPr>
          <w:rFonts w:ascii="Arial" w:hAnsi="Arial" w:eastAsia="Arial" w:cs="Arial"/>
          <w:sz w:val="18"/>
          <w:szCs w:val="18"/>
        </w:rPr>
        <w:t xml:space="preserve">  ● 16 NOCHES DE ALOJAMIENTO EN CATEGORÍA INDICADA</w:t>
      </w:r>
    </w:p>
    <w:p>
      <w:pPr>
        <w:jc w:val="start"/>
      </w:pPr>
      <w:r>
        <w:rPr>
          <w:rFonts w:ascii="Arial" w:hAnsi="Arial" w:eastAsia="Arial" w:cs="Arial"/>
          <w:sz w:val="18"/>
          <w:szCs w:val="18"/>
        </w:rPr>
        <w:t xml:space="preserve">  ● DESAYUNOS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PROPINA PARA GUIAS ACOMPAÑANTES, CHOFERES, TASAS HOTELERAS, TASAS MUNICIPALES.</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1399.00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Sur de Islanda (Skógafos, Reynisfjara, Seljalandsfoss y Vík, Jökulsárlón )</w:t>
            </w:r>
          </w:p>
        </w:tc>
      </w:tr>
      <w:tr>
        <w:trPr/>
        <w:tc>
          <w:tcPr>
            <w:tcW w:w="5000" w:type="pct"/>
            <w:vAlign w:val="center"/>
            <w:gridSpan w:val="3"/>
          </w:tcPr>
          <w:p>
            <w:pPr/>
            <w:r>
              <w:rPr>
                <w:rFonts w:ascii="Arial" w:hAnsi="Arial" w:eastAsia="Arial" w:cs="Arial"/>
                <w:sz w:val="18"/>
                <w:szCs w:val="18"/>
              </w:rPr>
              <w:t xml:space="preserve">Tour de observación de ballenas</w:t>
            </w:r>
          </w:p>
        </w:tc>
      </w:tr>
      <w:tr>
        <w:trPr/>
        <w:tc>
          <w:tcPr>
            <w:tcW w:w="5000" w:type="pct"/>
            <w:vAlign w:val="center"/>
            <w:gridSpan w:val="3"/>
          </w:tcPr>
          <w:p>
            <w:pPr/>
            <w:r>
              <w:rPr>
                <w:rFonts w:ascii="Arial" w:hAnsi="Arial" w:eastAsia="Arial" w:cs="Arial"/>
                <w:sz w:val="18"/>
                <w:szCs w:val="18"/>
              </w:rPr>
              <w:t xml:space="preserve">Sitio de un volcán activo de Fagradalsfjall y un paseo por la Laguna Azul</w:t>
            </w:r>
          </w:p>
        </w:tc>
      </w:tr>
      <w:tr>
        <w:trPr/>
        <w:tc>
          <w:tcPr>
            <w:tcW w:w="5000" w:type="pct"/>
            <w:vAlign w:val="center"/>
            <w:gridSpan w:val="3"/>
          </w:tcPr>
          <w:p>
            <w:pPr/>
            <w:r>
              <w:rPr>
                <w:rFonts w:ascii="Arial" w:hAnsi="Arial" w:eastAsia="Arial" w:cs="Arial"/>
                <w:sz w:val="18"/>
                <w:szCs w:val="18"/>
              </w:rPr>
              <w:t xml:space="preserve">Ciudad de Brujas incluye paseo en barco por los canales</w:t>
            </w:r>
          </w:p>
        </w:tc>
      </w:tr>
      <w:tr>
        <w:trPr/>
        <w:tc>
          <w:tcPr>
            <w:tcW w:w="5000" w:type="pct"/>
            <w:vAlign w:val="center"/>
            <w:gridSpan w:val="3"/>
          </w:tcPr>
          <w:p>
            <w:pPr/>
            <w:r>
              <w:rPr>
                <w:rFonts w:ascii="Arial" w:hAnsi="Arial" w:eastAsia="Arial" w:cs="Arial"/>
                <w:sz w:val="18"/>
                <w:szCs w:val="18"/>
              </w:rPr>
              <w:t xml:space="preserve">Ciudad de Lucerna</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Ciudades de Rothenburg ob der Tauber y Würzburg</w:t>
            </w:r>
          </w:p>
        </w:tc>
      </w:tr>
      <w:tr>
        <w:trPr/>
        <w:tc>
          <w:tcPr>
            <w:tcW w:w="5000" w:type="pct"/>
            <w:vAlign w:val="center"/>
            <w:gridSpan w:val="3"/>
          </w:tcPr>
          <w:p>
            <w:pPr/>
            <w:r>
              <w:rPr>
                <w:rFonts w:ascii="Arial" w:hAnsi="Arial" w:eastAsia="Arial" w:cs="Arial"/>
                <w:sz w:val="18"/>
                <w:szCs w:val="18"/>
              </w:rPr>
              <w:t xml:space="preserve">El Grand Tour de los Países Bajos (Rotterdam, La Haya, Volendam y Marken)</w:t>
            </w:r>
          </w:p>
        </w:tc>
      </w:tr>
    </w:tbl>
    <w:p>
      <w:pPr>
        <w:jc w:val="both"/>
      </w:pPr>
      <w:r>
        <w:rPr>
          <w:rFonts w:ascii="Arial" w:hAnsi="Arial" w:eastAsia="Arial" w:cs="Arial"/>
          <w:sz w:val="18"/>
          <w:szCs w:val="18"/>
          <w:b w:val="1"/>
          <w:bCs w:val="1"/>
        </w:rPr>
        <w:t xml:space="preserve">PAQUETE 2 2024 USD 689.00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El Circuito de Oro</w:t>
            </w:r>
          </w:p>
        </w:tc>
      </w:tr>
      <w:tr>
        <w:trPr/>
        <w:tc>
          <w:tcPr>
            <w:tcW w:w="5000" w:type="pct"/>
            <w:vAlign w:val="center"/>
            <w:gridSpan w:val="3"/>
          </w:tcPr>
          <w:p>
            <w:pPr/>
            <w:r>
              <w:rPr>
                <w:rFonts w:ascii="Arial" w:hAnsi="Arial" w:eastAsia="Arial" w:cs="Arial"/>
                <w:sz w:val="18"/>
                <w:szCs w:val="18"/>
              </w:rPr>
              <w:t xml:space="preserve">Ciudad de Luxemburgo</w:t>
            </w:r>
          </w:p>
        </w:tc>
      </w:tr>
      <w:tr>
        <w:trPr/>
        <w:tc>
          <w:tcPr>
            <w:tcW w:w="5000" w:type="pct"/>
            <w:vAlign w:val="center"/>
            <w:gridSpan w:val="3"/>
          </w:tcPr>
          <w:p>
            <w:pPr/>
            <w:r>
              <w:rPr>
                <w:rFonts w:ascii="Arial" w:hAnsi="Arial" w:eastAsia="Arial" w:cs="Arial"/>
                <w:sz w:val="18"/>
                <w:szCs w:val="18"/>
              </w:rPr>
              <w:t xml:space="preserve">Ciudades de Strasburgo y Colmar</w:t>
            </w:r>
          </w:p>
        </w:tc>
      </w:tr>
      <w:tr>
        <w:trPr/>
        <w:tc>
          <w:tcPr>
            <w:tcW w:w="5000" w:type="pct"/>
            <w:vAlign w:val="center"/>
            <w:gridSpan w:val="3"/>
          </w:tcPr>
          <w:p>
            <w:pPr/>
            <w:r>
              <w:rPr>
                <w:rFonts w:ascii="Arial" w:hAnsi="Arial" w:eastAsia="Arial" w:cs="Arial"/>
                <w:sz w:val="18"/>
                <w:szCs w:val="18"/>
              </w:rPr>
              <w:t xml:space="preserve">Pueblo Gierthoorn</w:t>
            </w:r>
          </w:p>
        </w:tc>
      </w:tr>
      <w:tr>
        <w:trPr/>
        <w:tc>
          <w:tcPr>
            <w:tcW w:w="5000" w:type="pct"/>
            <w:vAlign w:val="center"/>
            <w:gridSpan w:val="3"/>
          </w:tcPr>
          <w:p>
            <w:pPr/>
            <w:r>
              <w:rPr>
                <w:rFonts w:ascii="Arial" w:hAnsi="Arial" w:eastAsia="Arial" w:cs="Arial"/>
                <w:sz w:val="18"/>
                <w:szCs w:val="18"/>
              </w:rPr>
              <w:t xml:space="preserve">Nacional de Snæfellsjökull (glaciar Snæfell) en la Península de Snæfellsnes, el pueblo de Arnarstapi y las Rocas de Lónsdrangar</w:t>
            </w:r>
          </w:p>
        </w:tc>
      </w:tr>
    </w:tbl>
    <w:p>
      <w:pPr>
        <w:jc w:val="both"/>
      </w:pPr>
      <w:r>
        <w:rPr>
          <w:rFonts w:ascii="Arial" w:hAnsi="Arial" w:eastAsia="Arial" w:cs="Arial"/>
          <w:sz w:val="18"/>
          <w:szCs w:val="18"/>
          <w:b w:val="1"/>
          <w:bCs w:val="1"/>
        </w:rPr>
        <w:t xml:space="preserve">PAQUETE 3 2024 USD 1989.00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Sur de Islanda (Skógafos, Reynisfjara, Seljalandsfoss y Vík, Jökulsárlón )</w:t>
            </w:r>
          </w:p>
        </w:tc>
      </w:tr>
      <w:tr>
        <w:trPr/>
        <w:tc>
          <w:tcPr>
            <w:tcW w:w="5000" w:type="pct"/>
            <w:vAlign w:val="center"/>
            <w:gridSpan w:val="3"/>
          </w:tcPr>
          <w:p>
            <w:pPr/>
            <w:r>
              <w:rPr>
                <w:rFonts w:ascii="Arial" w:hAnsi="Arial" w:eastAsia="Arial" w:cs="Arial"/>
                <w:sz w:val="18"/>
                <w:szCs w:val="18"/>
              </w:rPr>
              <w:t xml:space="preserve">Tour de observación de ballenas</w:t>
            </w:r>
          </w:p>
        </w:tc>
      </w:tr>
      <w:tr>
        <w:trPr/>
        <w:tc>
          <w:tcPr>
            <w:tcW w:w="5000" w:type="pct"/>
            <w:vAlign w:val="center"/>
            <w:gridSpan w:val="3"/>
          </w:tcPr>
          <w:p>
            <w:pPr/>
            <w:r>
              <w:rPr>
                <w:rFonts w:ascii="Arial" w:hAnsi="Arial" w:eastAsia="Arial" w:cs="Arial"/>
                <w:sz w:val="18"/>
                <w:szCs w:val="18"/>
              </w:rPr>
              <w:t xml:space="preserve">Sitio de un volcán activo de Fagradalsfjall y un paseo por la Laguna Azul</w:t>
            </w:r>
          </w:p>
        </w:tc>
      </w:tr>
      <w:tr>
        <w:trPr/>
        <w:tc>
          <w:tcPr>
            <w:tcW w:w="5000" w:type="pct"/>
            <w:vAlign w:val="center"/>
            <w:gridSpan w:val="3"/>
          </w:tcPr>
          <w:p>
            <w:pPr/>
            <w:r>
              <w:rPr>
                <w:rFonts w:ascii="Arial" w:hAnsi="Arial" w:eastAsia="Arial" w:cs="Arial"/>
                <w:sz w:val="18"/>
                <w:szCs w:val="18"/>
              </w:rPr>
              <w:t xml:space="preserve">Ciudad de Brujas incluye paseo en barco por los canales</w:t>
            </w:r>
          </w:p>
        </w:tc>
      </w:tr>
      <w:tr>
        <w:trPr/>
        <w:tc>
          <w:tcPr>
            <w:tcW w:w="5000" w:type="pct"/>
            <w:vAlign w:val="center"/>
            <w:gridSpan w:val="3"/>
          </w:tcPr>
          <w:p>
            <w:pPr/>
            <w:r>
              <w:rPr>
                <w:rFonts w:ascii="Arial" w:hAnsi="Arial" w:eastAsia="Arial" w:cs="Arial"/>
                <w:sz w:val="18"/>
                <w:szCs w:val="18"/>
              </w:rPr>
              <w:t xml:space="preserve">Ciudad de Lucerna</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Ciudades de Rothenburg ob der Tauber y Würzburg</w:t>
            </w:r>
          </w:p>
        </w:tc>
      </w:tr>
      <w:tr>
        <w:trPr/>
        <w:tc>
          <w:tcPr>
            <w:tcW w:w="5000" w:type="pct"/>
            <w:vAlign w:val="center"/>
            <w:gridSpan w:val="3"/>
          </w:tcPr>
          <w:p>
            <w:pPr/>
            <w:r>
              <w:rPr>
                <w:rFonts w:ascii="Arial" w:hAnsi="Arial" w:eastAsia="Arial" w:cs="Arial"/>
                <w:sz w:val="18"/>
                <w:szCs w:val="18"/>
              </w:rPr>
              <w:t xml:space="preserve">El Grand Tour de los Países Bajos (Rotterdam, La Haya, Volendam y Marken)</w:t>
            </w:r>
          </w:p>
        </w:tc>
      </w:tr>
      <w:tr>
        <w:trPr/>
        <w:tc>
          <w:tcPr>
            <w:tcW w:w="5000" w:type="pct"/>
            <w:vAlign w:val="center"/>
            <w:gridSpan w:val="3"/>
          </w:tcPr>
          <w:p>
            <w:pPr/>
            <w:r>
              <w:rPr>
                <w:rFonts w:ascii="Arial" w:hAnsi="Arial" w:eastAsia="Arial" w:cs="Arial"/>
                <w:sz w:val="18"/>
                <w:szCs w:val="18"/>
              </w:rPr>
              <w:t xml:space="preserve">El Circuito de Oro</w:t>
            </w:r>
          </w:p>
        </w:tc>
      </w:tr>
      <w:tr>
        <w:trPr/>
        <w:tc>
          <w:tcPr>
            <w:tcW w:w="5000" w:type="pct"/>
            <w:vAlign w:val="center"/>
            <w:gridSpan w:val="3"/>
          </w:tcPr>
          <w:p>
            <w:pPr/>
            <w:r>
              <w:rPr>
                <w:rFonts w:ascii="Arial" w:hAnsi="Arial" w:eastAsia="Arial" w:cs="Arial"/>
                <w:sz w:val="18"/>
                <w:szCs w:val="18"/>
              </w:rPr>
              <w:t xml:space="preserve">Ciudad de Luxemburgo</w:t>
            </w:r>
          </w:p>
        </w:tc>
      </w:tr>
      <w:tr>
        <w:trPr/>
        <w:tc>
          <w:tcPr>
            <w:tcW w:w="5000" w:type="pct"/>
            <w:vAlign w:val="center"/>
            <w:gridSpan w:val="3"/>
          </w:tcPr>
          <w:p>
            <w:pPr/>
            <w:r>
              <w:rPr>
                <w:rFonts w:ascii="Arial" w:hAnsi="Arial" w:eastAsia="Arial" w:cs="Arial"/>
                <w:sz w:val="18"/>
                <w:szCs w:val="18"/>
              </w:rPr>
              <w:t xml:space="preserve">Ciudades de Strasburgo y Colmar</w:t>
            </w:r>
          </w:p>
        </w:tc>
      </w:tr>
      <w:tr>
        <w:trPr/>
        <w:tc>
          <w:tcPr>
            <w:tcW w:w="5000" w:type="pct"/>
            <w:vAlign w:val="center"/>
            <w:gridSpan w:val="3"/>
          </w:tcPr>
          <w:p>
            <w:pPr/>
            <w:r>
              <w:rPr>
                <w:rFonts w:ascii="Arial" w:hAnsi="Arial" w:eastAsia="Arial" w:cs="Arial"/>
                <w:sz w:val="18"/>
                <w:szCs w:val="18"/>
              </w:rPr>
              <w:t xml:space="preserve">Pueblo Gierthoorn</w:t>
            </w:r>
          </w:p>
        </w:tc>
      </w:tr>
      <w:tr>
        <w:trPr/>
        <w:tc>
          <w:tcPr>
            <w:tcW w:w="5000" w:type="pct"/>
            <w:vAlign w:val="center"/>
            <w:gridSpan w:val="3"/>
          </w:tcPr>
          <w:p>
            <w:pPr/>
            <w:r>
              <w:rPr>
                <w:rFonts w:ascii="Arial" w:hAnsi="Arial" w:eastAsia="Arial" w:cs="Arial"/>
                <w:sz w:val="18"/>
                <w:szCs w:val="18"/>
              </w:rPr>
              <w:t xml:space="preserve">Nacional de Snæfellsjökull (glaciar Snæfell) en la Península de Snæfellsnes, el pueblo de Arnarstapi y las Rocas de Lónsdrangar</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87B0F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1D426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ibpxu"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2024-05-02T13:10:11-06:00</dcterms:created>
  <dcterms:modified xsi:type="dcterms:W3CDTF">2024-05-02T13:10:11-06:00</dcterms:modified>
</cp:coreProperties>
</file>

<file path=docProps/custom.xml><?xml version="1.0" encoding="utf-8"?>
<Properties xmlns="http://schemas.openxmlformats.org/officeDocument/2006/custom-properties" xmlns:vt="http://schemas.openxmlformats.org/officeDocument/2006/docPropsVTypes"/>
</file>