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Polonia</w:t>
      </w:r>
    </w:p>
    <w:p>
      <w:pPr>
        <w:jc w:val="start"/>
      </w:pPr>
      <w:r>
        <w:rPr>
          <w:rFonts w:ascii="Arial" w:hAnsi="Arial" w:eastAsia="Arial" w:cs="Arial"/>
          <w:sz w:val="22.5"/>
          <w:szCs w:val="22.5"/>
          <w:b w:val="1"/>
          <w:bCs w:val="1"/>
        </w:rPr>
        <w:t xml:space="preserve">MT-12452  </w:t>
      </w:r>
      <w:r>
        <w:rPr>
          <w:rFonts w:ascii="Arial" w:hAnsi="Arial" w:eastAsia="Arial" w:cs="Arial"/>
          <w:sz w:val="22.5"/>
          <w:szCs w:val="22.5"/>
        </w:rPr>
        <w:t xml:space="preserve">- Web: </w:t>
      </w:r>
      <w:hyperlink r:id="rId7" w:history="1">
        <w:r>
          <w:rPr>
            <w:color w:val="blue"/>
          </w:rPr>
          <w:t xml:space="preserve">https://viaje.mt/gKL46</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18Abril:  20,  29Mayo:  06,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Varsovia, Gdansk, Poznan, Breslavia, Cracovia.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Varsovia.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Varsovia,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Varsovia. Un pequeño pueblo de pescadores que desde el siglo 13 se convirtió en una de las ciudades más hermosas del mundo. La Ciudad Vieja – su casco histórico está incluido en la Lista del Patrimonio de la Humanidad de la UNESCO. Durante el recorrido visitaremos el Castillo Real, la famosa Columna de Segismundo, la curiosísima Iglesia de las Visitacionistas, también denominada iglesia de las Hermanas de la Visitación de San José de Varsovia de la Orden de la Visitación.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Lodz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Lodz fue fundada en el siglo 14 y varios siglos vivió “perdida” en los bosques pantanosos de Polonia Central como propiedad de los obispos de Cuyavia. En el siglo XIX la ciudad creció enormemente convirtiéndose en un centro industrial. Hoy día Lodz es un ejemplo único de convivencia de la vieja arquitectura de la época industrial con las bellas fachadas modernistas y las construcciones contemporáneas.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el Teatro Sabat con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Situado en el corazón de Varsovia el Teatro Sabat ofrece espectáculos de música y baile de primera clase mundial con cena de menú gourmet. Después del espectáculo los huéspedes pueden compartir el escenario con cantantes y bailarines excepcionales disfrutando de una experiencia mágica inolvidable.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VARSOVIA – GDANSK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Gdansk. Situada en la desembocadura del Río Moltava al Mar Báltico, Gdnask está conocido como uno de los centros de construcción naval más grandes en Europa y como uno de los puertos comerciales más importantes del norte europeo desde la Edad Media. Durante el recorrido visitaremos la histórica Calle Dlugie Pobrzeze, el Corte Artus, la Iglesia de Santa María, la Gran Armería, el Fuente de Neptuno.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Recorrido en barco en el Río Motlava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GDANSK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Castillo de Malbork y la ciudad de Elblag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Castillo de Malbork es el castillo más grande del mundo que cuenta historias de cruzadas, de amores secretos, de victorias y derrotas militares. Construido por una orden de caballeros alemanes llamada Orden Teutónica en el siglo XII, en el siglo XV este edificio de ladrillo en las orillas del río Nogat fue convertido en residencia de los reyes de Polonia y sus paredes embellecidas con ornamentos de ladrillo colorado y piedra blanca. Por sus rasgos únicos el Castillo de Malbork está incluido en la Lista del Patrimonio de la Humanidad de la UNESCO. La vecina ciudad de Elbag conocida desde 1237 fue construida como un castillo fortificado, la sede de la Orden Teutónica. Situada en las orillas del Río Elblag la ciudad preserva su pinta medieval envuelta en leyendas de criaturas mitológicas como enanos, dragones, elfos. Donde veremos el Barrio Viejo, la Catedral de San Nicolás y la Puerta del Mercado.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GDANSK – POZNAN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Poznan. Situada en las orillas del Río Varta, la ciudad de Poznan (en polaco “La ciudad de los sabios”) es una de las capitales medievales de Polonia y sigue siendo una de las ciudades más importantes del país hoy día. Durante nuestro recorrido veremos la curiosísima Arquicatedral Basílica de San Pedro y San Pablo construida en el siglo 10, el barrio de la Ciudad Vieja – ejemplo de arquitectura renacentista con su Plaza del Mercado, el edificio del Ayuntamiento con sus famosos arcos.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Torun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Otro sitio extraordinario en la misma región de Polonia incluido en la Lista del Patrimonio de la Humanidad de la UNESCO es la ciudad medieval de Torun. Construida inicialmente por la Orden Teutónica en el siglo 13, la ciudad creció rápidamente convirtiéndose en un centro de artesanía y comercio en las orillas del Río Vístula y en sitio importante para las ordenes monásticas de Franciscanos y Dominicanos. Durante nuestro recorrido veremos el majestuoso edificio gótico del Ayuntamiento, la Catedral, la Torre Inclinada y las calles pintorescas del Barrio de la Ciudad Vieja.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POZNAN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Berlin es la capital de la República Federal de Alemania. Situada en las orillas de dos ríos, Spree y Havel que confluyen dentro de la ciudad, Berlín ofrece unas vistas inolvidables. Durante nuestro recorrido vamos a ver la Plaza Gendarmenmarkt, La Puerta de Brandenburgo, Potsdamer Plaz y gozar de la belleza majestuosa de la milenaria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POZNAN – BRESLAVIA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Breslavia, otra ciudad famosa de Polonia. Durante el recorrido por la ciudad veremos su parte más vieja, la Isla de la Catedral situada entre dos brazos del río Oder y también la parte moderna con el edificio del Centro del Centenario construido el 1913 para memorizar el jubileo centenario de una importante victoria militar. Por su única arquitectura el edificio está incluido en la Lista del Patrimonio de la Humanidad de la UNESCO. Al terminar continuamos a la ciudad de Cracovia.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Iglesias de la Paz y el Proyecto Riese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Iglesias de la Paz son dos iglesias protestantes construidas en el siglo XVII bajo el Tratado de Westfalia que concedió a los protestantes luteranos de esta zona católica el derecho a la construcción de tres iglesias bajo la condición de que sean de madera, barro, paja, sin clavos y de que estén situadas fuera de las murallas de los pueblos. Además el tiempo de la construcción no debía exceder un año. De las tres iglesias construidas, hoy día se conservan dos: la en el pueblo de Jawor dedicada al Espíritu Santo y la en el pueblo de Swidnica dedicada a la Santícima Trinidad. La tercera fue destruida por un incendio 100 años después de haber sido construida. Siendo los edificios más grandes de entramado de madera en Europa las dos Iglesias de la Paz sobrevivientes están incluidas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Proyecto Riese (en alemán - "El Gigante") es el nombre clave de siete complejos subterráneos militares construidos durante la dominación de Alemania Nazi por prisioneros del Campo de Concentración Auschwitz.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CRACOVIA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Cracovia, una bella ciudad con su casco histórico incluido en la Lista del Patrimonio de la Humaidad de la UNESCO. Durante nuestro recorrido veremos el Castillo de Wawel, la curiosísima catedral con nombre completo de Basílica de San Estanislao y San Wenceslao con sus numerosas capillas de distintas épocas y estilos arquitectónicos, La Basílica de Santa María, El Corte Renasentista, la Plaza del Mercado y la pequeña iglesia de San Adalberto.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las minas de sal en la ciudad de Wieliczka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su grandeza estas minas que siguen produciendo sal desde el siglo XIII han recibido el nombre de La Catedral Subterránea. Tienen profundidad de 327 metros y longitud de más de 300 km. Son unas de las minas de sal activas más antiguas del mundo. Durante el recorrido se pueden ver estatuas de personajes míticos e históricos, esculpidas en las rocas de sal por los mineros. La luz dentro de las cámaras y capillas excavadas en la sal viene de unos candelabros hechos enteramente de 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Tradicional Polaca con Espectáculo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CRACOVIA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Internacional de Cracovia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18  Abril: 20, 29  Mayo: 6, 17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Hotel Mercurre Warszawa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Gdansk</w:t>
            </w:r>
          </w:p>
        </w:tc>
        <w:tc>
          <w:tcPr>
            <w:tcW w:w="5000" w:type="pct"/>
          </w:tcPr>
          <w:p>
            <w:pPr/>
            <w:r>
              <w:rPr>
                <w:rFonts w:ascii="Arial" w:hAnsi="Arial" w:eastAsia="Arial" w:cs="Arial"/>
                <w:color w:val="000000"/>
                <w:sz w:val="18"/>
                <w:szCs w:val="18"/>
              </w:rPr>
              <w:t xml:space="preserve">Hotel Focus Gdansk O Similar</w:t>
            </w:r>
          </w:p>
        </w:tc>
      </w:tr>
      <w:tr>
        <w:trPr/>
        <w:tc>
          <w:tcPr>
            <w:tcW w:w="5000" w:type="pct"/>
          </w:tcPr>
          <w:p>
            <w:pPr/>
            <w:r>
              <w:rPr>
                <w:rFonts w:ascii="Arial" w:hAnsi="Arial" w:eastAsia="Arial" w:cs="Arial"/>
                <w:color w:val="000000"/>
                <w:sz w:val="18"/>
                <w:szCs w:val="18"/>
              </w:rPr>
              <w:t xml:space="preserve">Poznan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Poznan O Similar</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Hotel Q O Similar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VARSOVIA – CRACOVIA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55€</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6D48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C776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KL46"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2025-07-08T08:37:17-06:00</dcterms:created>
  <dcterms:modified xsi:type="dcterms:W3CDTF">2025-07-08T08:37:17-06:00</dcterms:modified>
</cp:coreProperties>
</file>

<file path=docProps/custom.xml><?xml version="1.0" encoding="utf-8"?>
<Properties xmlns="http://schemas.openxmlformats.org/officeDocument/2006/custom-properties" xmlns:vt="http://schemas.openxmlformats.org/officeDocument/2006/docPropsVTypes"/>
</file>