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Dulce Europa</w:t>
      </w:r>
    </w:p>
    <w:p>
      <w:pPr>
        <w:jc w:val="start"/>
      </w:pPr>
      <w:r>
        <w:rPr>
          <w:rFonts w:ascii="Arial" w:hAnsi="Arial" w:eastAsia="Arial" w:cs="Arial"/>
          <w:sz w:val="22.5"/>
          <w:szCs w:val="22.5"/>
          <w:b w:val="1"/>
          <w:bCs w:val="1"/>
        </w:rPr>
        <w:t xml:space="preserve">MT-14093  </w:t>
      </w:r>
      <w:r>
        <w:rPr>
          <w:rFonts w:ascii="Arial" w:hAnsi="Arial" w:eastAsia="Arial" w:cs="Arial"/>
          <w:sz w:val="22.5"/>
          <w:szCs w:val="22.5"/>
        </w:rPr>
        <w:t xml:space="preserve">- Web: </w:t>
      </w:r>
      <w:hyperlink r:id="rId7" w:history="1">
        <w:r>
          <w:rPr>
            <w:color w:val="blue"/>
          </w:rPr>
          <w:t xml:space="preserve">https://viaje.mt/zT5AN</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$2520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Heidelberg,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Madrid.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Alojamiento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Monumental 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Valle de Loira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Poitiers y Tours, donde se inicia un breve recorrido por el fértil Valle del Loira. Parada en Blois ciudad emblemática por su bello castillo, con la fachada renacentista más representativa del Valle. Posteriormente continuación hasta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Barrio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 Asimismo, podrá continuar descubriendo otros rincones con encanto de esta ciudad cosmopolita.</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Heidelberg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para conocer los lugares más emblemáticos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Góndola por los canales y una exclusiva navegación por la Laguna Veneciana.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Venezia,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Museos Vaticanos y la Capilla Sixtina con los frescos de Miguel Angel, utilizando nuestras reservas exclusivas, evitando así las largas esperas de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la Roma Barroca, con sus famosas fuentes, plazas y palacios papales, desde los cuales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Costa Azul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seguir visitando la ciudad Condal por su cuenta, admirar sus edificios, plazas, calles,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(no incluido) para tomar el vuelo de regreso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Posibilidad de ampliar su estancia en España o participar en un circuito por Andalucía o Portugal.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Durante la celebración de Ferias, Congresos, Vinitech y Oktoberfest, el alojamiento podrá ser desviado a poblaciones cercanas de Burdeos, Múnich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2025-08-23 Hasta 2025-10-25</w:t>
            </w:r>
          </w:p>
        </w:tc>
        <w:tc>
          <w:tcPr>
            <w:tcW w:w="5000" w:type="pct"/>
          </w:tcPr>
          <w:p>
            <w:pPr/>
            <w:r>
              <w:rPr>
                <w:rFonts w:ascii="Arial" w:hAnsi="Arial" w:eastAsia="Arial" w:cs="Arial"/>
                <w:color w:val="000000"/>
                <w:sz w:val="18"/>
                <w:szCs w:val="18"/>
              </w:rPr>
              <w:t xml:space="preserve">$2840</w:t>
            </w:r>
          </w:p>
        </w:tc>
        <w:tc>
          <w:tcPr>
            <w:tcW w:w="5000" w:type="pct"/>
          </w:tcPr>
          <w:p>
            <w:pPr/>
            <w:r>
              <w:rPr>
                <w:rFonts w:ascii="Arial" w:hAnsi="Arial" w:eastAsia="Arial" w:cs="Arial"/>
                <w:color w:val="000000"/>
                <w:sz w:val="18"/>
                <w:szCs w:val="18"/>
              </w:rPr>
              <w:t xml:space="preserve">$2840</w:t>
            </w:r>
          </w:p>
        </w:tc>
        <w:tc>
          <w:tcPr>
            <w:tcW w:w="5000" w:type="pct"/>
          </w:tcPr>
          <w:p>
            <w:pPr/>
            <w:r>
              <w:rPr>
                <w:rFonts w:ascii="Arial" w:hAnsi="Arial" w:eastAsia="Arial" w:cs="Arial"/>
                <w:color w:val="000000"/>
                <w:sz w:val="18"/>
                <w:szCs w:val="18"/>
              </w:rPr>
              <w:t xml:space="preserve">$4140</w:t>
            </w:r>
          </w:p>
        </w:tc>
        <w:tc>
          <w:tcPr>
            <w:tcW w:w="5000" w:type="pct"/>
          </w:tcPr>
          <w:p>
            <w:pPr/>
            <w:r>
              <w:rPr>
                <w:rFonts w:ascii="Arial" w:hAnsi="Arial" w:eastAsia="Arial" w:cs="Arial"/>
                <w:color w:val="000000"/>
                <w:sz w:val="18"/>
                <w:szCs w:val="18"/>
              </w:rPr>
              <w:t xml:space="preserve">$2130</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2025-06-28 Hasta 2025-08-16</w:t>
            </w:r>
          </w:p>
        </w:tc>
        <w:tc>
          <w:tcPr>
            <w:tcW w:w="5000" w:type="pct"/>
          </w:tcPr>
          <w:p>
            <w:pPr/>
            <w:r>
              <w:rPr>
                <w:rFonts w:ascii="Arial" w:hAnsi="Arial" w:eastAsia="Arial" w:cs="Arial"/>
                <w:color w:val="000000"/>
                <w:sz w:val="18"/>
                <w:szCs w:val="18"/>
              </w:rPr>
              <w:t xml:space="preserve">$2740</w:t>
            </w:r>
          </w:p>
        </w:tc>
        <w:tc>
          <w:tcPr>
            <w:tcW w:w="5000" w:type="pct"/>
          </w:tcPr>
          <w:p>
            <w:pPr/>
            <w:r>
              <w:rPr>
                <w:rFonts w:ascii="Arial" w:hAnsi="Arial" w:eastAsia="Arial" w:cs="Arial"/>
                <w:color w:val="000000"/>
                <w:sz w:val="18"/>
                <w:szCs w:val="18"/>
              </w:rPr>
              <w:t xml:space="preserve">$2740</w:t>
            </w:r>
          </w:p>
        </w:tc>
        <w:tc>
          <w:tcPr>
            <w:tcW w:w="5000" w:type="pct"/>
          </w:tcPr>
          <w:p>
            <w:pPr/>
            <w:r>
              <w:rPr>
                <w:rFonts w:ascii="Arial" w:hAnsi="Arial" w:eastAsia="Arial" w:cs="Arial"/>
                <w:color w:val="000000"/>
                <w:sz w:val="18"/>
                <w:szCs w:val="18"/>
              </w:rPr>
              <w:t xml:space="preserve">$4040</w:t>
            </w:r>
          </w:p>
        </w:tc>
        <w:tc>
          <w:tcPr>
            <w:tcW w:w="5000" w:type="pct"/>
          </w:tcPr>
          <w:p>
            <w:pPr/>
            <w:r>
              <w:rPr>
                <w:rFonts w:ascii="Arial" w:hAnsi="Arial" w:eastAsia="Arial" w:cs="Arial"/>
                <w:color w:val="000000"/>
                <w:sz w:val="18"/>
                <w:szCs w:val="18"/>
              </w:rPr>
              <w:t xml:space="preserve">$2055</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 2026-03-14</w:t>
            </w:r>
          </w:p>
        </w:tc>
        <w:tc>
          <w:tcPr>
            <w:tcW w:w="5000" w:type="pct"/>
          </w:tcPr>
          <w:p>
            <w:pPr/>
            <w:r>
              <w:rPr>
                <w:rFonts w:ascii="Arial" w:hAnsi="Arial" w:eastAsia="Arial" w:cs="Arial"/>
                <w:color w:val="000000"/>
                <w:sz w:val="18"/>
                <w:szCs w:val="18"/>
              </w:rPr>
              <w:t xml:space="preserve">$2520</w:t>
            </w:r>
          </w:p>
        </w:tc>
        <w:tc>
          <w:tcPr>
            <w:tcW w:w="5000" w:type="pct"/>
          </w:tcPr>
          <w:p>
            <w:pPr/>
            <w:r>
              <w:rPr>
                <w:rFonts w:ascii="Arial" w:hAnsi="Arial" w:eastAsia="Arial" w:cs="Arial"/>
                <w:color w:val="000000"/>
                <w:sz w:val="18"/>
                <w:szCs w:val="18"/>
              </w:rPr>
              <w:t xml:space="preserve">$2520</w:t>
            </w:r>
          </w:p>
        </w:tc>
        <w:tc>
          <w:tcPr>
            <w:tcW w:w="5000" w:type="pct"/>
          </w:tcPr>
          <w:p>
            <w:pPr/>
            <w:r>
              <w:rPr>
                <w:rFonts w:ascii="Arial" w:hAnsi="Arial" w:eastAsia="Arial" w:cs="Arial"/>
                <w:color w:val="000000"/>
                <w:sz w:val="18"/>
                <w:szCs w:val="18"/>
              </w:rPr>
              <w:t xml:space="preserve">$3820</w:t>
            </w:r>
          </w:p>
        </w:tc>
        <w:tc>
          <w:tcPr>
            <w:tcW w:w="5000" w:type="pct"/>
          </w:tcPr>
          <w:p>
            <w:pPr/>
            <w:r>
              <w:rPr>
                <w:rFonts w:ascii="Arial" w:hAnsi="Arial" w:eastAsia="Arial" w:cs="Arial"/>
                <w:color w:val="000000"/>
                <w:sz w:val="18"/>
                <w:szCs w:val="18"/>
              </w:rPr>
              <w:t xml:space="preserve">$1890</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 Precios indicados en USD, pagaderos en moneda nacional al tipo de cambio del día.– </w:t>
      </w:r>
      <w:r>
        <w:rPr>
          <w:rFonts w:ascii="Arial" w:hAnsi="Arial" w:eastAsia="Arial" w:cs="Arial"/>
          <w:color w:val="000000"/>
          <w:sz w:val="19.199999999999999289457264239899814128875732421875"/>
          <w:szCs w:val="19.199999999999999289457264239899814128875732421875"/>
        </w:rPr>
        <w:t xml:space="preserve">Consultar</w:t>
      </w:r>
      <w:r>
        <w:rPr>
          <w:rFonts w:ascii="Arial" w:hAnsi="Arial" w:eastAsia="Arial" w:cs="Arial"/>
          <w:color w:val="000000"/>
          <w:sz w:val="19.199999999999999289457264239899814128875732421875"/>
          <w:szCs w:val="19.199999999999999289457264239899814128875732421875"/>
        </w:rPr>
        <w:t xml:space="preserve"> precio de la salida de interes, precio sujeto a cambio de acuerdo a</w:t>
      </w:r>
      <w:r>
        <w:rPr>
          <w:rFonts w:ascii="Arial" w:hAnsi="Arial" w:eastAsia="Arial" w:cs="Arial"/>
          <w:color w:val="000000"/>
          <w:sz w:val="19.199999999999999289457264239899814128875732421875"/>
          <w:szCs w:val="19.199999999999999289457264239899814128875732421875"/>
        </w:rPr>
        <w:t xml:space="preserve"> la fecha de salida.</w:t>
      </w:r>
      <w:r>
        <w:rPr>
          <w:rFonts w:ascii="Arial" w:hAnsi="Arial" w:eastAsia="Arial" w:cs="Arial"/>
          <w:color w:val="000000"/>
          <w:sz w:val="18"/>
          <w:szCs w:val="18"/>
        </w:rPr>
        <w:t xml:space="preserve">– Este programa corresponde a una salida REGULAR (No es un bloqueo) por lo tanto los precios expresados en esta cotización están sujetos a CAMBIOS Y DISPONIBILIDAD hasta no recibir una confirmación de servicios.– Los suplementos </w:t>
      </w:r>
      <w:r>
        <w:rPr>
          <w:rFonts w:ascii="Arial" w:hAnsi="Arial" w:eastAsia="Arial" w:cs="Arial"/>
          <w:color w:val="000000"/>
          <w:sz w:val="18"/>
          <w:szCs w:val="18"/>
        </w:rPr>
        <w:t xml:space="preserve">son orientativos y corresponden a un desde, USTED deberá recibir una confirmación para tener los suplementos o PRECIO </w:t>
      </w:r>
      <w:r>
        <w:rPr>
          <w:rFonts w:ascii="Arial" w:hAnsi="Arial" w:eastAsia="Arial" w:cs="Arial"/>
          <w:color w:val="000000"/>
          <w:sz w:val="18"/>
          <w:szCs w:val="18"/>
        </w:rPr>
        <w:t xml:space="preserve">TOTAL que corresponda a la fecha solicitada–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Praga - Madrid Chamartin Affiliated by Melia</w:t>
            </w:r>
          </w:p>
        </w:tc>
        <w:tc>
          <w:tcPr>
            <w:tcW w:w="5000" w:type="pct"/>
          </w:tcPr>
          <w:p>
            <w:pPr/>
            <w:r>
              <w:rPr>
                <w:rFonts w:ascii="Arial" w:hAnsi="Arial" w:eastAsia="Arial" w:cs="Arial"/>
                <w:color w:val="000000"/>
                <w:sz w:val="18"/>
                <w:szCs w:val="18"/>
              </w:rPr>
              <w:t xml:space="preserve">P T</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Park Güell - Catalonia Park Putxet - Novotel Barcelona Cornella (Cornella) - Catalonia Park Putxet - Catalonia Sagrada Familia</w:t>
            </w:r>
          </w:p>
        </w:tc>
        <w:tc>
          <w:tcPr>
            <w:tcW w:w="5000" w:type="pct"/>
          </w:tcPr>
          <w:p>
            <w:pPr/>
            <w:r>
              <w:rPr>
                <w:rFonts w:ascii="Arial" w:hAnsi="Arial" w:eastAsia="Arial" w:cs="Arial"/>
                <w:color w:val="000000"/>
                <w:sz w:val="18"/>
                <w:szCs w:val="18"/>
              </w:rPr>
              <w:t xml:space="preserve">TP P P 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Costa Azul</w:t>
            </w:r>
          </w:p>
        </w:tc>
        <w:tc>
          <w:tcPr>
            <w:tcW w:w="5000" w:type="pct"/>
          </w:tcPr>
          <w:p>
            <w:pPr/>
            <w:r>
              <w:rPr>
                <w:rFonts w:ascii="Arial" w:hAnsi="Arial" w:eastAsia="Arial" w:cs="Arial"/>
                <w:color w:val="000000"/>
                <w:sz w:val="18"/>
                <w:szCs w:val="18"/>
              </w:rPr>
              <w:t xml:space="preserve">- Campanile Nice Aeroport - Ibis Nice Centre Gare - B</w:t>
            </w:r>
            <w:r>
              <w:rPr>
                <w:rFonts w:ascii="Arial" w:hAnsi="Arial" w:eastAsia="Arial" w:cs="Arial"/>
                <w:color w:val="000000"/>
                <w:sz w:val="18"/>
                <w:szCs w:val="18"/>
              </w:rPr>
              <w:t xml:space="preserve">amp;B Nice Aeroport Arenas</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Bordeaux les Begles -</w:t>
            </w: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Bassing a Flot</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Porte D´Italie - Ibis Paris Pantin Eglise - B</w:t>
            </w:r>
            <w:r>
              <w:rPr>
                <w:rFonts w:ascii="Arial" w:hAnsi="Arial" w:eastAsia="Arial" w:cs="Arial"/>
                <w:color w:val="000000"/>
                <w:sz w:val="18"/>
                <w:szCs w:val="18"/>
              </w:rPr>
              <w:t xml:space="preserve">amp;B Hotel Ivry Quai de Seine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Heidelberg</w:t>
            </w:r>
          </w:p>
        </w:tc>
        <w:tc>
          <w:tcPr>
            <w:tcW w:w="5000" w:type="pct"/>
          </w:tcPr>
          <w:p>
            <w:pPr/>
            <w:r>
              <w:rPr>
                <w:rFonts w:ascii="Arial" w:hAnsi="Arial" w:eastAsia="Arial" w:cs="Arial"/>
                <w:color w:val="000000"/>
                <w:sz w:val="18"/>
                <w:szCs w:val="18"/>
              </w:rPr>
              <w:t xml:space="preserve">- NH Weinheim (Weinheim) - NH Hischberg Heidelberg (Hischberg) - NH Mannheim Viernheim (Viernheim)</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 Rilano 24/7 Hotel Munchen - Mercure Munchen Neuperlah Sud</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Ele Green Park Pampjili - The Caesar Roma - Capannelle / Roma Aurelia Antica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Alexander (Mestre) -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amp;B Nuovo Palazzo di Giustizia - The Gate - Mirage</w:t>
            </w:r>
          </w:p>
        </w:tc>
        <w:tc>
          <w:tcPr>
            <w:tcW w:w="5000" w:type="pct"/>
          </w:tcPr>
          <w:p>
            <w:pPr/>
            <w:r>
              <w:rPr>
                <w:rFonts w:ascii="Arial" w:hAnsi="Arial" w:eastAsia="Arial" w:cs="Arial"/>
                <w:color w:val="000000"/>
                <w:sz w:val="18"/>
                <w:szCs w:val="18"/>
              </w:rPr>
              <w:t xml:space="preserve">T P 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9C1B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9A7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T5AN"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2025-07-10T07:06:05-06:00</dcterms:created>
  <dcterms:modified xsi:type="dcterms:W3CDTF">2025-07-10T07:06:05-06:00</dcterms:modified>
</cp:coreProperties>
</file>

<file path=docProps/custom.xml><?xml version="1.0" encoding="utf-8"?>
<Properties xmlns="http://schemas.openxmlformats.org/officeDocument/2006/custom-properties" xmlns:vt="http://schemas.openxmlformats.org/officeDocument/2006/docPropsVTypes"/>
</file>