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Carrusel Europeo</w:t>
      </w:r>
    </w:p>
    <w:p>
      <w:pPr>
        <w:jc w:val="start"/>
      </w:pPr>
      <w:r>
        <w:rPr>
          <w:rFonts w:ascii="Arial" w:hAnsi="Arial" w:eastAsia="Arial" w:cs="Arial"/>
          <w:sz w:val="22.5"/>
          <w:szCs w:val="22.5"/>
          <w:b w:val="1"/>
          <w:bCs w:val="1"/>
        </w:rPr>
        <w:t xml:space="preserve">MT-14117  </w:t>
      </w:r>
      <w:r>
        <w:rPr>
          <w:rFonts w:ascii="Arial" w:hAnsi="Arial" w:eastAsia="Arial" w:cs="Arial"/>
          <w:sz w:val="22.5"/>
          <w:szCs w:val="22.5"/>
        </w:rPr>
        <w:t xml:space="preserve">- Web: </w:t>
      </w:r>
      <w:hyperlink r:id="rId7" w:history="1">
        <w:r>
          <w:rPr>
            <w:color w:val="blue"/>
          </w:rPr>
          <w:t xml:space="preserve">https://viaje.mt/hWrPF</w:t>
        </w:r>
      </w:hyperlink>
    </w:p>
    <w:p>
      <w:pPr>
        <w:jc w:val="start"/>
      </w:pPr>
      <w:r>
        <w:rPr>
          <w:rFonts w:ascii="Arial" w:hAnsi="Arial" w:eastAsia="Arial" w:cs="Arial"/>
          <w:sz w:val="22.5"/>
          <w:szCs w:val="22.5"/>
          <w:b w:val="1"/>
          <w:bCs w:val="1"/>
        </w:rPr>
        <w:t xml:space="preserve">29 días y 27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Bélgica, Holanda, Alemania, República Checa, Eslovaquia, Hungría,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Brujas, Bruselas, Rotterdam, La Haya, Ámsterdam, Berlín, Dresde, Praga, Bratislava, Budapest, Viena,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Norte de España vía Burgos y San Sebastián hacia la frontera Francesa para continuar por la montañosa región de Pineros y llegar a Lourdes, importante centro de peregrinación. Tiempo libre para visitar la Basílica y la Santa Gruta donde según la tradición de la Santa Virgen se apareció a Bernardette.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Procesión de las Antorchas (de Abril a Octubre)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 – Tours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Tours – Valle del Loirsa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París iluminado y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de Versalles, declarado Patrimonio de la Humanidad, para conocer su imponente arquitectura y sus bellos jardines.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Espectáculos de París Latin o Lido. (Debido a la celebración de los Juegos Olímpicos, las calles y plazas de Paris podrán quedar cortadas al tráfico, por lo que será imposible transitar por ellas y por tanto la visita de la ciudad podrá verse modificada).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Barrio de Montmartre o barrio Latino, así como 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del Louvre, con obras tan importantes como “La Mona Lisa”, “La Victoria de Samotracia”, o “La Venus de Milo”. Asimismo, podrá continuar descubriendo otros rincones con encanto de esta ciudad cosmopolita. (En caso de no poder realizar las excursiones opcionales mencionadas, se ofrecerán otras alternativas durante el curso del tour).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Bélgica para llegar a la bella y romántica ciudad de Brujas. Tiempo libre para pasear por el casco antiguo y conocer el Lago del Amor, sus románticos canales, bellos edificios e iglesias. Continuación hacia Bruselas.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para conocer algunos de los monumentos más representativos como el Atomium, la Grand Place, Maneken Pis.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 – Roterdam – La Haya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Pueblos pesqueros de Marken y Volendam, o dar un paseo en barco por sus canales contemplando la belleza de la arquitectura de sus edificios ribereños. (El recorrido podrá ser modificado dependiendo de las Normativas Municipales).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Amsterdam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Campo de concentración de Sachsenhausen.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Berlín – Dresden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Monumental casco histórico.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Colina del Castillo, para visitar el interior de la Catedral de San Vito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Calle dorada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Imperial, visitaremos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Iglesia de Santa María de la Victoria, conocida como la icónica Iglesia del Niño Jesús de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Puente de Carlos.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Budapest iluminado, desde la colina de San Gerardo y un crucero por el Danubio.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folclórica húngara, donde degustará la gastronomía del país, disfrutando a su vez de los típicos bailes folclóricos húngaros y zíngaros.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Budapest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de Viena a la llegada por la tarde.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 – 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visita de sus jardines. Finalizaremos nuestra visita en la zona de la Opera.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Bosques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Viena de Sisi Emperatriz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Palacio de Hofburg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Opera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Schonbrunn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Viena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Venecia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Florencia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Museos Vaticanos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Capilla Sixtina con los frescos de Miguel Angel y el interior de la Basílica de San Pedro, utilizando nuestras reservas exclusivas, evitará así las largas esperas de ingreso.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Roma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27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28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29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ampliar su estancia en España o participar en un circuito por Andalucía o Portugal.  A la hora prevista recogida en el hotel y traslado al aeropuerto.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Melia Castilla			Exe Plaza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Park Putxet			Catalonia Sagrada Familia</w:t>
            </w:r>
          </w:p>
        </w:tc>
        <w:tc>
          <w:tcPr>
            <w:tcW w:w="5000" w:type="pct"/>
          </w:tcPr>
          <w:p>
            <w:pPr/>
            <w:r>
              <w:rPr>
                <w:rFonts w:ascii="Arial" w:hAnsi="Arial" w:eastAsia="Arial" w:cs="Arial"/>
                <w:color w:val="000000"/>
                <w:sz w:val="18"/>
                <w:szCs w:val="18"/>
              </w:rPr>
              <w:t xml:space="preserve">P			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Miramont			Helgon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Tours</w:t>
            </w:r>
          </w:p>
        </w:tc>
        <w:tc>
          <w:tcPr>
            <w:tcW w:w="5000" w:type="pct"/>
          </w:tcPr>
          <w:p>
            <w:pPr/>
            <w:r>
              <w:rPr>
                <w:rFonts w:ascii="Arial" w:hAnsi="Arial" w:eastAsia="Arial" w:cs="Arial"/>
                <w:color w:val="000000"/>
                <w:sz w:val="18"/>
                <w:szCs w:val="18"/>
              </w:rPr>
              <w:t xml:space="preserve">Ibis Tours Sud</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Novotel Suites Paris Montreuil Vincennes			Mercure Paris Saint Ouen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Styles Nice Aeroport Arenas			Campanile Nice Aeroport</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Thon Brussels Airport			Park Inn Brussels Airport			Des Colonies			Bedford</w:t>
            </w:r>
          </w:p>
        </w:tc>
        <w:tc>
          <w:tcPr>
            <w:tcW w:w="5000" w:type="pct"/>
          </w:tcPr>
          <w:p>
            <w:pPr/>
            <w:r>
              <w:rPr>
                <w:rFonts w:ascii="Arial" w:hAnsi="Arial" w:eastAsia="Arial" w:cs="Arial"/>
                <w:color w:val="000000"/>
                <w:sz w:val="18"/>
                <w:szCs w:val="18"/>
              </w:rPr>
              <w:t xml:space="preserve">T			P			T			T</w:t>
            </w:r>
          </w:p>
        </w:tc>
      </w:tr>
      <w:tr>
        <w:trPr/>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Amedia Amsterdam Airport			Holiday Inn Express Amsterdam 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Innside by Meliá Berlin Mitte			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Duo			Panorama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Novotel Budapest City			Dormero Hotel Budapest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Viena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The Caesar			Capannelle			Roma Aurelia Antica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27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(de / a aeropuertos principales, confirmar con su agente)</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idole personal </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celebración de Ferias y Congresos, el alojamiento podrá ser desviado a poblaciones cercanas a Barcelona.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sz w:val="18"/>
          <w:szCs w:val="18"/>
        </w:rPr>
        <w:t xml:space="preserve">Tarifa de infante consultar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TRIPLES (adicional a la cama doble o 2 camas twin se otorgará una supletoria).</w:t>
      </w:r>
    </w:p>
    <w:p>
      <w:pPr>
        <w:jc w:val="start"/>
      </w:pPr>
      <w:r>
        <w:rPr>
          <w:rFonts w:ascii="Arial" w:hAnsi="Arial" w:eastAsia="Arial" w:cs="Arial"/>
          <w:sz w:val="18"/>
          <w:szCs w:val="18"/>
        </w:rPr>
        <w:t xml:space="preserve">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637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469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WrP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2025-07-07T22:52:17-06:00</dcterms:created>
  <dcterms:modified xsi:type="dcterms:W3CDTF">2025-07-07T22:52:17-06:00</dcterms:modified>
</cp:coreProperties>
</file>

<file path=docProps/custom.xml><?xml version="1.0" encoding="utf-8"?>
<Properties xmlns="http://schemas.openxmlformats.org/officeDocument/2006/custom-properties" xmlns:vt="http://schemas.openxmlformats.org/officeDocument/2006/docPropsVTypes"/>
</file>