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Estrellas de Europa</w:t>
      </w:r>
    </w:p>
    <w:p>
      <w:pPr>
        <w:jc w:val="start"/>
      </w:pPr>
      <w:r>
        <w:rPr>
          <w:rFonts w:ascii="Arial" w:hAnsi="Arial" w:eastAsia="Arial" w:cs="Arial"/>
          <w:sz w:val="22.5"/>
          <w:szCs w:val="22.5"/>
          <w:b w:val="1"/>
          <w:bCs w:val="1"/>
        </w:rPr>
        <w:t xml:space="preserve">MT-16100  </w:t>
      </w:r>
      <w:r>
        <w:rPr>
          <w:rFonts w:ascii="Arial" w:hAnsi="Arial" w:eastAsia="Arial" w:cs="Arial"/>
          <w:sz w:val="22.5"/>
          <w:szCs w:val="22.5"/>
        </w:rPr>
        <w:t xml:space="preserve">- Web: </w:t>
      </w:r>
      <w:hyperlink r:id="rId7" w:history="1">
        <w:r>
          <w:rPr>
            <w:color w:val="blue"/>
          </w:rPr>
          <w:t xml:space="preserve">https://viaje.mt/eftv</w:t>
        </w:r>
      </w:hyperlink>
    </w:p>
    <w:p>
      <w:pPr>
        <w:jc w:val="start"/>
      </w:pPr>
      <w:r>
        <w:rPr>
          <w:rFonts w:ascii="Arial" w:hAnsi="Arial" w:eastAsia="Arial" w:cs="Arial"/>
          <w:sz w:val="22.5"/>
          <w:szCs w:val="22.5"/>
          <w:b w:val="1"/>
          <w:bCs w:val="1"/>
        </w:rPr>
        <w:t xml:space="preserve">22 días y 20 noches</w:t>
      </w:r>
    </w:p>
    <w:p>
      <w:pPr>
        <w:jc w:val="start"/>
      </w:pPr>
    </w:p>
    <w:p>
      <w:pPr>
        <w:jc w:val="center"/>
        <w:spacing w:before="450"/>
      </w:pPr>
      <w:r>
        <w:rPr>
          <w:rFonts w:ascii="Arial" w:hAnsi="Arial" w:eastAsia="Arial" w:cs="Arial"/>
          <w:sz w:val="33"/>
          <w:szCs w:val="33"/>
        </w:rPr>
        <w:t xml:space="preserve">Desde $2699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7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28.713886300093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11.218274111675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Mayo:  15</w:t>
            </w:r>
          </w:p>
          <w:p>
            <w:pPr>
              <w:jc w:val="start"/>
              <w:spacing w:before="0" w:after="0" w:line="24" w:lineRule="auto"/>
            </w:pPr>
          </w:p>
          <w:p>
            <w:pPr>
              <w:jc w:val="start"/>
            </w:pPr>
            <w:r>
              <w:rPr>
                <w:rFonts w:ascii="Arial" w:hAnsi="Arial" w:eastAsia="Arial" w:cs="Arial"/>
                <w:sz w:val="18"/>
                <w:szCs w:val="18"/>
              </w:rPr>
              <w:t xml:space="preserve">Junio:  05,  17,  26</w:t>
            </w:r>
          </w:p>
          <w:p>
            <w:pPr>
              <w:jc w:val="start"/>
              <w:spacing w:before="0" w:after="0" w:line="24" w:lineRule="auto"/>
            </w:pPr>
          </w:p>
          <w:p>
            <w:pPr>
              <w:jc w:val="start"/>
            </w:pPr>
            <w:r>
              <w:rPr>
                <w:rFonts w:ascii="Arial" w:hAnsi="Arial" w:eastAsia="Arial" w:cs="Arial"/>
                <w:sz w:val="18"/>
                <w:szCs w:val="18"/>
              </w:rPr>
              <w:t xml:space="preserve">Julio:  01,  08,  24,  31</w:t>
            </w:r>
          </w:p>
          <w:p>
            <w:pPr>
              <w:jc w:val="start"/>
              <w:spacing w:before="0" w:after="0" w:line="24" w:lineRule="auto"/>
            </w:pPr>
          </w:p>
          <w:p>
            <w:pPr>
              <w:jc w:val="start"/>
            </w:pPr>
            <w:r>
              <w:rPr>
                <w:rFonts w:ascii="Arial" w:hAnsi="Arial" w:eastAsia="Arial" w:cs="Arial"/>
                <w:sz w:val="18"/>
                <w:szCs w:val="18"/>
              </w:rPr>
              <w:t xml:space="preserve">Agosto:  05,  12,  19,  26</w:t>
            </w:r>
          </w:p>
          <w:p>
            <w:pPr>
              <w:jc w:val="start"/>
              <w:spacing w:before="0" w:after="0" w:line="24" w:lineRule="auto"/>
            </w:pPr>
          </w:p>
          <w:p>
            <w:pPr>
              <w:jc w:val="start"/>
            </w:pPr>
            <w:r>
              <w:rPr>
                <w:rFonts w:ascii="Arial" w:hAnsi="Arial" w:eastAsia="Arial" w:cs="Arial"/>
                <w:sz w:val="18"/>
                <w:szCs w:val="18"/>
              </w:rPr>
              <w:t xml:space="preserve">Septiembre:  02,  09,  16,  18,  23,  25</w:t>
            </w:r>
          </w:p>
          <w:p>
            <w:pPr>
              <w:jc w:val="start"/>
              <w:spacing w:before="0" w:after="0" w:line="24" w:lineRule="auto"/>
            </w:pPr>
          </w:p>
          <w:p>
            <w:pPr>
              <w:jc w:val="start"/>
            </w:pPr>
            <w:r>
              <w:rPr>
                <w:rFonts w:ascii="Arial" w:hAnsi="Arial" w:eastAsia="Arial" w:cs="Arial"/>
                <w:sz w:val="18"/>
                <w:szCs w:val="18"/>
              </w:rPr>
              <w:t xml:space="preserve">Octubre:  02,  09,  23,  30</w:t>
            </w:r>
          </w:p>
          <w:p>
            <w:pPr>
              <w:jc w:val="start"/>
              <w:spacing w:before="0" w:after="0" w:line="24" w:lineRule="auto"/>
            </w:pPr>
          </w:p>
          <w:p>
            <w:pPr>
              <w:jc w:val="start"/>
            </w:pPr>
            <w:r>
              <w:rPr>
                <w:rFonts w:ascii="Arial" w:hAnsi="Arial" w:eastAsia="Arial" w:cs="Arial"/>
                <w:sz w:val="18"/>
                <w:szCs w:val="18"/>
              </w:rPr>
              <w:t xml:space="preserve">Noviembre:  06,  20,  27</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España, Francia, Inglaterra, Bélgica, Alemania, Austria, Italia.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Madrid, Burdeos, Blois, París, Londres, Brujas, Bruselas, Frankfurt, Heidelberg, Múnich, Innsbruck, Venecia, Florencia, Roma, Niza, Barcelona, Zaragoza.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*SUJETO A CAMBIOS*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para tomar vuelo con destino a Madrid.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nuestro trasladista le recibirá en el aeropuerto para llevarle a su hotel.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Acompañados de un guía local, tendremos el primer contacto con la ciudad más animada de Europa y disfrutaremos de una visita panorámica, con recorrido a través de las principales avenidas, plazas y monumentos, como Gran Vía, Cibeles y el Ayuntamiento, Puerta de Alcalá, Santiago Bernabéu, Plaza de Toros, Plaza Oriente donde se sitúa el Palacio Real. Tarde libre para pasear por sus calles, compras o posibilidad de realizar tour opcional “Tesoros de Toledo”.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MADRID – BURGOS – BURDEOS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(698 km)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con dirección al norte de España vía Burgos, haremos una breve parada para admirar su fantástica Catedral Gótica, continuaremos hacia la frontera francesa; llegaremos a la ciudad de Burdeos, capital de la región Nueva Aquitania y Patrimonio de la Humanidad. Podremos apreciar la Place de la Bourse, así como Miroir d’eaur, conocida como “la fuente reflectante más grande del mundo”.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BURDEOS - BLOIS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(595 km)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Paris haciendo una breve parada en Blois, con su Castillo a orillas del Loira. Podremos conocer su casco antiguo, su centro animado y sus hermosos edificios, ideal para recorrer a pie y dejarnos maravillar por su encanto. Tiempo libre y continuamos con nuestro camino hacia París, llegada tiempo libre o posibilidad de realizar tour opcional “Instagram desde París con crucero”.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visita panorámica de “La ciudad del amor”, donde recorreremos sus lugares más emblemáticos como la Plaza de la Concordia y disfrutar de su espectacular arquitectura, Panteón, Jardín de Luxemburgo, orillas del río Sena, Palacio Nacional de los Inválidos. Continuaremos la visita en los Campos de Marte para fotografiar la Torre Eiffel. Finalizaremos en el museo del perfume para descubrir los secretos de las esencias milenarias, uno de los orgullos de Francia. Resto de la tarde libre o posibilidad de realizar tours opcionales “Secretos de Versalles (Palacio y Jardines)” o “Barrio Latino”.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posibilidad de realizar tour opcional “Mont St. Michael”.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PARÍS – LONDRES (485 km)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el puerto de Calais, para embarcar en el ferry y cruzar el Canal de la Mancha. Después de 75 minutos llegaremos al puerto de Dover. Desembarcaremos y continuación hacia Londres, la ciudad más grande de Europa. Llegada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Recorrido por la capital de Reino Unido, visitando sus principales avenidas y monumentos. Descubriremos lugares como Picadilly Circus, Trafalgar Square, Abadía de Westminster y el parlamento con su famoso Big Ben. En el palacio de Buckingham asistiremos al cambio de guardia si se realiza ese día. Tarde libre para seguir disfrutando de la encantadora ciudad de Londres, o posibilidad de realizar tour opcional “Londres Histórico: Museo Británico + Crucero por el Támesis + London Eye”.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para seguir conociendo una de las capitales más animadas y cosmopolitas del mundo, realizar compras o posibilidad de realizar tour opcional “Leyendas del Reino: Castillo de Windsor + Stonehenge + Eton”.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LONDRES – BRUJAS - BRUSELAS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(400 km)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Nos dirigimos hacia Bélgica, cruzando de nuevo en ferry hasta Calais continuaremos a la ciudad de brujas donde podrá tener tarde libre para actividades personales o posibilidad de realizar tour opcional “Magia Medieval en los Canales de Brujas”. Seguiremos en bus hasta Bruselas ciudad donde podrá encontrar el mejor chocolate.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BRUSELAS – FRANKFURT</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(398 km)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al centro de Bruselas para realizar una visita panorámica donde conoceremos el Gran Palacio con las Casas del Rey, Catedral de San Miguel, Barrio de Sablón, Palacio de Justicia, Atomium. Posteriormente partiremos hacia la ciudad de Frankfurt, capital financiera de Alemania y cuna de Goethe. Haremos una parada en plaza Römerberg donde podremos apreciar diversos edificios medievales, como su catedral. Tarde libre para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FRANKFURT – HEIDELBERG – MÚNICH (435 km)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Continuación a Heidelberg, ciudad dominada por su gran palacio y con una universidad fundada en el siglo XIV. Recomendamos pasear entorno al Marktplatz y el antiguo puente. Después continuaremos hacia Múnich. Nuestra primera parada será para conocer el Parque Inglés con recinto de los juegos Olímpicos y el exterior del museo BMW. Continuación al centro, donde veremos la plaza del Ayuntamiento, la iglesia de Nuestra Señora, la Ópera y las famosas cervecerías bávaras. Traslado al hotel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MÚNICH – INNSBRUCK – VENECIA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(550 km)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Innsbruck, capital del Tirol conocida como Perla de los Alpes. Tiempo libre para actividades personales o posibilidad de realizar tour opcional “Innsbruck: Viviendo el mundo Swarovski”. Continuamos hacia Venecia.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VENECIA – FLORENCIA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realizaremos una vista panorámica por la hermosa ciudad sobre el mar, Venecia declarada Patrimonio de la Humanidad por la UNESCO es una ciudad única en el mundo que te encanta desde el primer momento que la ves. Finalizando la vista panorámica nos dirigiremos a realizar el tour opcional “Navegando en Góndola por Venecia”. Luego nos trasladaremos hacia Florencia, capital de la Toscana y cuna del Renacimiento. Tiempo libre para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16</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FLORENCIA – SIENA –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realizaremos un recorrido a pie por el corazón de la ciudad donde nos dará una impresión de su gloriosa historia, arquitectura y arte. Desde la Piazza de la República llegará el puente más antiguo de Florencia, el Ponde Vecchio, el elegante edificio de la Galería de los Uffizi y la Piazza de la Signoria, la catedral de Santa María del Fiore y el campanario de Giotto. Tiempo libre y posteriormente nos dirigiremos hacia Siena, la impresionante ciudadela medieval que domina la campiña toscana. Salida con dirección a la capital de Italia. Nos dirigiremos al hotel y posteriormente resto de la tarde libre para pasear por sus mágicas calles de esta increíble ciudad.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17</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tendremos una visita panorámica para explorar los monumentos que hicieron de Roma la Ciudad Eterna, como el Coliseo, el Arco de Constantino, el monumento a Vittorio Emmanuelle II, los bulevares de Roma llenos de algunas de las iglesias y palacetes más antiguos del mundo. Para terminar este paseo en la ciudad del vaticano, Resto de la tarde libre para actividades personales o posibilidad de realizar tour opcional “Museos Vaticanos, Capilla Sixtina y Basílica de San Pedro” y/o “Coliseo con Roma Barroca”.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18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seguir conociendo esta maravillosa ciudad con sus numerosos museos, zonas comerciales o restos arqueológicos.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19</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ROMA – PISA – NIZA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prevista traslado hacia Niza, sin antes visitar Pisa. Esta ciudad es identificada siempre por su famosa Torre Inclinada. Tendremos tiempo libre para dejarnos asombrar con su Catedral, el Baptisterio, la Plaza de los Milagros y la Plaza de los Caballeros. Continuación hacia Niza, ciudad situada en la Costa Azul. Por la noche posibilidad de realizar tour opcional “Elegancia en Mónaco y Monte Carlo”.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20</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NIZA – BARCELONA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(660 km)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a Barcelona. Llegada y visita panorámica, pasando por la plaza Cataluña, la Sagrada Familia, el monumento a Cristóbal Colón, el paseo marítimo, la Villa Olímpica, la Plaza España con la antigua plaza de toros y Montjuic, que en lo alto de la ciudad, ofrece las mejores vistas de Barcelona. Posibilidad de realizar tour opcional “Viviendo Barcelona”.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BARCELONA – ZARAGOZA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(630 km)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vía zaragoza. Breve parada para conocer la Catedral, Basílica de Nuestra Señora del Pilar, patrona de la Hispanidad. Y recorrer su casco antiguo. Continuación a Madrid. Posibilidad de realizar tour opcional “Cena con Show Flamenco”.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22</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MADRID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prevista traslado al aeropuerto para tomar el vuelo de regreso a su ciudad de origen.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$ 2699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$ 2699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$ 4299</w:t>
            </w:r>
          </w:p>
        </w:tc>
      </w:tr>
      <w:tr>
        <w:trPr/>
        <w:tc>
          <w:tcPr>
            <w:tcW w:w="5000" w:type="pct"/>
          </w:tcPr>
          <w:p>
            <w:pPr/>
            <w:r>
              <w:rPr>
                <w:rFonts w:ascii="Arial" w:hAnsi="Arial" w:eastAsia="Arial" w:cs="Arial"/>
                <w:color w:val="000000"/>
                <w:sz w:val="18"/>
                <w:szCs w:val="18"/>
              </w:rPr>
              <w:t xml:space="preserve">Menor A</w:t>
            </w:r>
          </w:p>
        </w:tc>
        <w:tc>
          <w:tcPr>
            <w:tcW w:w="5000" w:type="pct"/>
          </w:tcPr>
          <w:p>
            <w:pPr/>
            <w:r>
              <w:rPr>
                <w:rFonts w:ascii="Arial" w:hAnsi="Arial" w:eastAsia="Arial" w:cs="Arial"/>
                <w:color w:val="000000"/>
                <w:sz w:val="18"/>
                <w:szCs w:val="18"/>
              </w:rPr>
              <w:t xml:space="preserve">$ 2199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Mayo: 15  Junio: 17, 26  Agosto: 12, 19</w:t>
            </w:r>
          </w:p>
        </w:tc>
        <w:tc>
          <w:tcPr>
            <w:tcW w:w="5000" w:type="pct"/>
          </w:tcPr>
          <w:p>
            <w:pPr/>
            <w:r>
              <w:rPr>
                <w:rFonts w:ascii="Arial" w:hAnsi="Arial" w:eastAsia="Arial" w:cs="Arial"/>
                <w:color w:val="000000"/>
                <w:sz w:val="18"/>
                <w:szCs w:val="18"/>
              </w:rPr>
              <w:t xml:space="preserve">$ 299</w:t>
            </w:r>
          </w:p>
        </w:tc>
      </w:tr>
      <w:tr>
        <w:trPr/>
        <w:tc>
          <w:tcPr>
            <w:tcW w:w="5000" w:type="pct"/>
          </w:tcPr>
          <w:p>
            <w:pPr/>
            <w:r>
              <w:rPr>
                <w:rFonts w:ascii="Arial" w:hAnsi="Arial" w:eastAsia="Arial" w:cs="Arial"/>
                <w:color w:val="000000"/>
                <w:sz w:val="18"/>
                <w:szCs w:val="18"/>
              </w:rPr>
              <w:t xml:space="preserve">Junio: 5  Julio: 1, 8  Agosto: 5, 26  Septiembre: 16, 18, 23, 25  Octubre: 23, 30  Noviembre: 6, 20, 27</w:t>
            </w:r>
          </w:p>
        </w:tc>
        <w:tc>
          <w:tcPr>
            <w:tcW w:w="5000" w:type="pct"/>
          </w:tcPr>
          <w:p>
            <w:pPr/>
            <w:r>
              <w:rPr>
                <w:rFonts w:ascii="Arial" w:hAnsi="Arial" w:eastAsia="Arial" w:cs="Arial"/>
                <w:color w:val="000000"/>
                <w:sz w:val="18"/>
                <w:szCs w:val="18"/>
              </w:rPr>
              <w:t xml:space="preserve">$ 399</w:t>
            </w:r>
          </w:p>
        </w:tc>
      </w:tr>
      <w:tr>
        <w:trPr/>
        <w:tc>
          <w:tcPr>
            <w:tcW w:w="5000" w:type="pct"/>
          </w:tcPr>
          <w:p>
            <w:pPr/>
            <w:r>
              <w:rPr>
                <w:rFonts w:ascii="Arial" w:hAnsi="Arial" w:eastAsia="Arial" w:cs="Arial"/>
                <w:color w:val="000000"/>
                <w:sz w:val="18"/>
                <w:szCs w:val="18"/>
              </w:rPr>
              <w:t xml:space="preserve">Julio: 24, 31  Septiembre: 2, 9  Octubre: 2, 9</w:t>
            </w:r>
          </w:p>
        </w:tc>
        <w:tc>
          <w:tcPr>
            <w:tcW w:w="5000" w:type="pct"/>
          </w:tcPr>
          <w:p>
            <w:pPr/>
            <w:r>
              <w:rPr>
                <w:rFonts w:ascii="Arial" w:hAnsi="Arial" w:eastAsia="Arial" w:cs="Arial"/>
                <w:color w:val="000000"/>
                <w:sz w:val="18"/>
                <w:szCs w:val="18"/>
              </w:rPr>
              <w:t xml:space="preserve">$ 499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Novotel Madrid Centre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Burdeos</w:t>
            </w:r>
          </w:p>
        </w:tc>
        <w:tc>
          <w:tcPr>
            <w:tcW w:w="5000" w:type="pct"/>
          </w:tcPr>
          <w:p>
            <w:pPr/>
            <w:r>
              <w:rPr>
                <w:rFonts w:ascii="Arial" w:hAnsi="Arial" w:eastAsia="Arial" w:cs="Arial"/>
                <w:color w:val="000000"/>
                <w:sz w:val="18"/>
                <w:szCs w:val="18"/>
              </w:rPr>
              <w:t xml:space="preserve">Hotel Mercure Bordeaus Centre Ville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Paris</w:t>
            </w:r>
          </w:p>
        </w:tc>
        <w:tc>
          <w:tcPr>
            <w:tcW w:w="5000" w:type="pct"/>
          </w:tcPr>
          <w:p>
            <w:pPr/>
            <w:r>
              <w:rPr>
                <w:rFonts w:ascii="Arial" w:hAnsi="Arial" w:eastAsia="Arial" w:cs="Arial"/>
                <w:color w:val="000000"/>
                <w:sz w:val="18"/>
                <w:szCs w:val="18"/>
              </w:rPr>
              <w:t xml:space="preserve">H4 Hotel Wyndham Paris Pleyel Resort</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Inglaterra</w:t>
            </w:r>
          </w:p>
        </w:tc>
        <w:tc>
          <w:tcPr>
            <w:tcW w:w="5000" w:type="pct"/>
          </w:tcPr>
          <w:p>
            <w:pPr/>
            <w:r>
              <w:rPr>
                <w:rFonts w:ascii="Arial" w:hAnsi="Arial" w:eastAsia="Arial" w:cs="Arial"/>
                <w:color w:val="000000"/>
                <w:sz w:val="18"/>
                <w:szCs w:val="18"/>
              </w:rPr>
              <w:t xml:space="preserve">Londres</w:t>
            </w:r>
          </w:p>
        </w:tc>
        <w:tc>
          <w:tcPr>
            <w:tcW w:w="5000" w:type="pct"/>
          </w:tcPr>
          <w:p>
            <w:pPr/>
            <w:r>
              <w:rPr>
                <w:rFonts w:ascii="Arial" w:hAnsi="Arial" w:eastAsia="Arial" w:cs="Arial"/>
                <w:color w:val="000000"/>
                <w:sz w:val="18"/>
                <w:szCs w:val="18"/>
              </w:rPr>
              <w:t xml:space="preserve">World Hotels The Crown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Belgica</w:t>
            </w:r>
          </w:p>
        </w:tc>
        <w:tc>
          <w:tcPr>
            <w:tcW w:w="5000" w:type="pct"/>
          </w:tcPr>
          <w:p>
            <w:pPr/>
            <w:r>
              <w:rPr>
                <w:rFonts w:ascii="Arial" w:hAnsi="Arial" w:eastAsia="Arial" w:cs="Arial"/>
                <w:color w:val="000000"/>
                <w:sz w:val="18"/>
                <w:szCs w:val="18"/>
              </w:rPr>
              <w:t xml:space="preserve">Bruselas</w:t>
            </w:r>
          </w:p>
        </w:tc>
        <w:tc>
          <w:tcPr>
            <w:tcW w:w="5000" w:type="pct"/>
          </w:tcPr>
          <w:p>
            <w:pPr/>
            <w:r>
              <w:rPr>
                <w:rFonts w:ascii="Arial" w:hAnsi="Arial" w:eastAsia="Arial" w:cs="Arial"/>
                <w:color w:val="000000"/>
                <w:sz w:val="18"/>
                <w:szCs w:val="18"/>
              </w:rPr>
              <w:t xml:space="preserve">Des Colonies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Alemania</w:t>
            </w:r>
          </w:p>
        </w:tc>
        <w:tc>
          <w:tcPr>
            <w:tcW w:w="5000" w:type="pct"/>
          </w:tcPr>
          <w:p>
            <w:pPr/>
            <w:r>
              <w:rPr>
                <w:rFonts w:ascii="Arial" w:hAnsi="Arial" w:eastAsia="Arial" w:cs="Arial"/>
                <w:color w:val="000000"/>
                <w:sz w:val="18"/>
                <w:szCs w:val="18"/>
              </w:rPr>
              <w:t xml:space="preserve">Frankfurt</w:t>
            </w:r>
          </w:p>
        </w:tc>
        <w:tc>
          <w:tcPr>
            <w:tcW w:w="5000" w:type="pct"/>
          </w:tcPr>
          <w:p>
            <w:pPr/>
            <w:r>
              <w:rPr>
                <w:rFonts w:ascii="Arial" w:hAnsi="Arial" w:eastAsia="Arial" w:cs="Arial"/>
                <w:color w:val="000000"/>
                <w:sz w:val="18"/>
                <w:szCs w:val="18"/>
              </w:rPr>
              <w:t xml:space="preserve">IntercityHotel Frankfurt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Alemania</w:t>
            </w:r>
          </w:p>
        </w:tc>
        <w:tc>
          <w:tcPr>
            <w:tcW w:w="5000" w:type="pct"/>
          </w:tcPr>
          <w:p>
            <w:pPr/>
            <w:r>
              <w:rPr>
                <w:rFonts w:ascii="Arial" w:hAnsi="Arial" w:eastAsia="Arial" w:cs="Arial"/>
                <w:color w:val="000000"/>
                <w:sz w:val="18"/>
                <w:szCs w:val="18"/>
              </w:rPr>
              <w:t xml:space="preserve">Munich</w:t>
            </w:r>
          </w:p>
        </w:tc>
        <w:tc>
          <w:tcPr>
            <w:tcW w:w="5000" w:type="pct"/>
          </w:tcPr>
          <w:p>
            <w:pPr/>
            <w:r>
              <w:rPr>
                <w:rFonts w:ascii="Arial" w:hAnsi="Arial" w:eastAsia="Arial" w:cs="Arial"/>
                <w:color w:val="000000"/>
                <w:sz w:val="18"/>
                <w:szCs w:val="18"/>
              </w:rPr>
              <w:t xml:space="preserve">Grand Hotel Palladium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Venecia</w:t>
            </w:r>
          </w:p>
        </w:tc>
        <w:tc>
          <w:tcPr>
            <w:tcW w:w="5000" w:type="pct"/>
          </w:tcPr>
          <w:p>
            <w:pPr/>
            <w:r>
              <w:rPr>
                <w:rFonts w:ascii="Arial" w:hAnsi="Arial" w:eastAsia="Arial" w:cs="Arial"/>
                <w:color w:val="000000"/>
                <w:sz w:val="18"/>
                <w:szCs w:val="18"/>
              </w:rPr>
              <w:t xml:space="preserve">Leonardo Venice Mestre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Florencia</w:t>
            </w:r>
          </w:p>
        </w:tc>
        <w:tc>
          <w:tcPr>
            <w:tcW w:w="5000" w:type="pct"/>
          </w:tcPr>
          <w:p>
            <w:pPr/>
            <w:r>
              <w:rPr>
                <w:rFonts w:ascii="Arial" w:hAnsi="Arial" w:eastAsia="Arial" w:cs="Arial"/>
                <w:color w:val="000000"/>
                <w:sz w:val="18"/>
                <w:szCs w:val="18"/>
              </w:rPr>
              <w:t xml:space="preserve">Nil Hotel Centro Congress Firenze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Roma</w:t>
            </w:r>
          </w:p>
        </w:tc>
        <w:tc>
          <w:tcPr>
            <w:tcW w:w="5000" w:type="pct"/>
          </w:tcPr>
          <w:p>
            <w:pPr/>
            <w:r>
              <w:rPr>
                <w:rFonts w:ascii="Arial" w:hAnsi="Arial" w:eastAsia="Arial" w:cs="Arial"/>
                <w:color w:val="000000"/>
                <w:sz w:val="18"/>
                <w:szCs w:val="18"/>
              </w:rPr>
              <w:t xml:space="preserve">Hotel Caravel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Niza</w:t>
            </w:r>
          </w:p>
        </w:tc>
        <w:tc>
          <w:tcPr>
            <w:tcW w:w="5000" w:type="pct"/>
          </w:tcPr>
          <w:p>
            <w:pPr/>
            <w:r>
              <w:rPr>
                <w:rFonts w:ascii="Arial" w:hAnsi="Arial" w:eastAsia="Arial" w:cs="Arial"/>
                <w:color w:val="000000"/>
                <w:sz w:val="18"/>
                <w:szCs w:val="18"/>
              </w:rPr>
              <w:t xml:space="preserve">Crowne Plaza Grand Arenas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Barcelona</w:t>
            </w:r>
          </w:p>
        </w:tc>
        <w:tc>
          <w:tcPr>
            <w:tcW w:w="5000" w:type="pct"/>
          </w:tcPr>
          <w:p>
            <w:pPr/>
            <w:r>
              <w:rPr>
                <w:rFonts w:ascii="Arial" w:hAnsi="Arial" w:eastAsia="Arial" w:cs="Arial"/>
                <w:color w:val="000000"/>
                <w:sz w:val="18"/>
                <w:szCs w:val="18"/>
              </w:rPr>
              <w:t xml:space="preserve">Hotel Hesperia Barcelona Sant Just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Novotel Madrid Centre O Similar</w:t>
            </w:r>
          </w:p>
        </w:tc>
        <w:tc>
          <w:tcPr>
            <w:tcW w:w="5000" w:type="pct"/>
          </w:tcPr>
          <w:p>
            <w:pPr/>
            <w:r>
              <w:rPr>
                <w:rFonts w:ascii="Arial" w:hAnsi="Arial" w:eastAsia="Arial" w:cs="Arial"/>
                <w:color w:val="000000"/>
                <w:sz w:val="18"/>
                <w:szCs w:val="18"/>
              </w:rPr>
              <w:t xml:space="preserve">Primera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25/09/2025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MADRID– MÉXICO, VOLANDO EN CLASE TURISTA </w:t>
      </w:r>
    </w:p>
    <w:p>
      <w:pPr>
        <w:jc w:val="start"/>
      </w:pPr>
      <w:r>
        <w:rPr>
          <w:rFonts w:ascii="Arial" w:hAnsi="Arial" w:eastAsia="Arial" w:cs="Arial"/>
          <w:sz w:val="18"/>
          <w:szCs w:val="18"/>
        </w:rPr>
        <w:t xml:space="preserve">  ● TRASLADOS DE LLEGADA Y SALIDA, DESDE LOS AEROPUERTOS INTERNACIONALES.</w:t>
      </w:r>
    </w:p>
    <w:p>
      <w:pPr>
        <w:jc w:val="start"/>
      </w:pPr>
      <w:r>
        <w:rPr>
          <w:rFonts w:ascii="Arial" w:hAnsi="Arial" w:eastAsia="Arial" w:cs="Arial"/>
          <w:sz w:val="18"/>
          <w:szCs w:val="18"/>
        </w:rPr>
        <w:t xml:space="preserve">  ● AUTOBÚS CONFORTABLE Y MODERNO</w:t>
      </w:r>
    </w:p>
    <w:p>
      <w:pPr>
        <w:jc w:val="start"/>
      </w:pPr>
      <w:r>
        <w:rPr>
          <w:rFonts w:ascii="Arial" w:hAnsi="Arial" w:eastAsia="Arial" w:cs="Arial"/>
          <w:sz w:val="18"/>
          <w:szCs w:val="18"/>
        </w:rPr>
        <w:t xml:space="preserve">  ● 20 NOCHES DE ALOJAMIENTO EN CATEGORÍA INDICADA </w:t>
      </w:r>
    </w:p>
    <w:p>
      <w:pPr>
        <w:jc w:val="start"/>
      </w:pPr>
      <w:r>
        <w:rPr>
          <w:rFonts w:ascii="Arial" w:hAnsi="Arial" w:eastAsia="Arial" w:cs="Arial"/>
          <w:sz w:val="18"/>
          <w:szCs w:val="18"/>
        </w:rPr>
        <w:t xml:space="preserve">  ● DESAYUNOS, DIARIOS </w:t>
      </w:r>
    </w:p>
    <w:p>
      <w:pPr>
        <w:jc w:val="start"/>
      </w:pPr>
      <w:r>
        <w:rPr>
          <w:rFonts w:ascii="Arial" w:hAnsi="Arial" w:eastAsia="Arial" w:cs="Arial"/>
          <w:sz w:val="18"/>
          <w:szCs w:val="18"/>
        </w:rPr>
        <w:t xml:space="preserve">  ● VISITAS PANORÁMICAS DE LA CIUDAD DE ACUERDO CON EL ITINERARIO.</w:t>
      </w:r>
    </w:p>
    <w:p>
      <w:pPr>
        <w:jc w:val="start"/>
      </w:pPr>
      <w:r>
        <w:rPr>
          <w:rFonts w:ascii="Arial" w:hAnsi="Arial" w:eastAsia="Arial" w:cs="Arial"/>
          <w:sz w:val="18"/>
          <w:szCs w:val="18"/>
        </w:rPr>
        <w:t xml:space="preserve">  ● GUÍAS ACOMPAÑANTES DURANTE EL VIAJE</w:t>
      </w:r>
    </w:p>
    <w:p>
      <w:pPr>
        <w:jc w:val="start"/>
      </w:pPr>
      <w:r>
        <w:rPr>
          <w:rFonts w:ascii="Arial" w:hAnsi="Arial" w:eastAsia="Arial" w:cs="Arial"/>
          <w:sz w:val="18"/>
          <w:szCs w:val="18"/>
        </w:rPr>
        <w:t xml:space="preserve">  ● GUÍAS LOCALES EN LAS PRINCIPALES CIUDADES </w:t>
      </w:r>
    </w:p>
    <w:p>
      <w:pPr>
        <w:jc w:val="start"/>
      </w:pPr>
      <w:r>
        <w:rPr>
          <w:rFonts w:ascii="Arial" w:hAnsi="Arial" w:eastAsia="Arial" w:cs="Arial"/>
          <w:sz w:val="18"/>
          <w:szCs w:val="18"/>
        </w:rPr>
        <w:t xml:space="preserve">  ● TARJETA DE ASISTENCIA TURÍSTICA BÁSICA*</w:t>
      </w:r>
    </w:p>
    <w:p>
      <w:pPr>
        <w:jc w:val="start"/>
      </w:pPr>
      <w:r>
        <w:rPr>
          <w:rFonts w:ascii="Arial" w:hAnsi="Arial" w:eastAsia="Arial" w:cs="Arial"/>
          <w:sz w:val="18"/>
          <w:szCs w:val="18"/>
        </w:rPr>
        <w:t xml:space="preserve">  ● *CONSULTE MONTOS DE COBERTURA Y SI DESEA AMPLIARLA LOS SUPLEMENTOS CORRESPONDIENTES.</w:t>
      </w:r>
    </w:p>
    <w:p>
      <w:pPr>
        <w:jc w:val="start"/>
      </w:pPr>
      <w:r>
        <w:rPr>
          <w:rFonts w:ascii="Arial" w:hAnsi="Arial" w:eastAsia="Arial" w:cs="Arial"/>
          <w:sz w:val="18"/>
          <w:szCs w:val="18"/>
        </w:rPr>
        <w:t xml:space="preserve">  ● NUESTROS PRECIOS INCLUYEN TODAS LAS TASAS DE ALOJAMIENTO.</w:t>
      </w:r>
    </w:p>
    <w:p>
      <w:pPr>
        <w:jc w:val="start"/>
      </w:pPr>
      <w:r>
        <w:rPr>
          <w:rFonts w:ascii="Arial" w:hAnsi="Arial" w:eastAsia="Arial" w:cs="Arial"/>
          <w:sz w:val="18"/>
          <w:szCs w:val="18"/>
        </w:rPr>
        <w:t xml:space="preserve">  ● ASISTENCIA 24HRS ANTES Y DURANTE SU VIAJE.</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SERVICIOS NO ESPECIFICADOS EXCURSIONES SERVICIOS Y ALIMENTOS QUE SE MARCAN COMO OPCIONALES. </w:t>
      </w:r>
    </w:p>
    <w:p>
      <w:pPr>
        <w:jc w:val="start"/>
      </w:pPr>
      <w:r>
        <w:rPr>
          <w:rFonts w:ascii="Arial" w:hAnsi="Arial" w:eastAsia="Arial" w:cs="Arial"/>
          <w:sz w:val="18"/>
          <w:szCs w:val="18"/>
        </w:rPr>
        <w:t xml:space="preserve">  ● GASTOS PERSONALES.</w:t>
      </w:r>
    </w:p>
    <w:p>
      <w:pPr>
        <w:jc w:val="start"/>
      </w:pPr>
      <w:r>
        <w:rPr>
          <w:rFonts w:ascii="Arial" w:hAnsi="Arial" w:eastAsia="Arial" w:cs="Arial"/>
          <w:sz w:val="18"/>
          <w:szCs w:val="18"/>
        </w:rPr>
        <w:t xml:space="preserve">  ● PROPINAS A GUIAS Y CHOFERES.</w:t>
      </w:r>
    </w:p>
    <w:p>
      <w:pPr>
        <w:jc w:val="start"/>
      </w:pPr>
      <w:r>
        <w:rPr>
          <w:rFonts w:ascii="Arial" w:hAnsi="Arial" w:eastAsia="Arial" w:cs="Arial"/>
          <w:sz w:val="18"/>
          <w:szCs w:val="18"/>
        </w:rPr>
        <w:t xml:space="preserve">  ● EL SEGURO TURÍSTICO INCLUIDO TIENE UNA COBERTURA MÍNIMA PARA EUROPA </w:t>
      </w:r>
    </w:p>
    <w:p>
      <w:pPr>
        <w:jc w:val="start"/>
      </w:pPr>
      <w:r>
        <w:rPr>
          <w:rFonts w:ascii="Arial" w:hAnsi="Arial" w:eastAsia="Arial" w:cs="Arial"/>
          <w:sz w:val="18"/>
          <w:szCs w:val="18"/>
        </w:rPr>
        <w:t xml:space="preserve">  ● SI USTED LO REQUIERE PUEDE COMPRAR UN SEGURO DE MAYOR COBERTURA, PREGUNTE A SU AGENTE DE VIAJES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Itinerario sujeto a cambio, de acuerdo a su fecha de salida.</w:t>
      </w:r>
    </w:p>
    <w:p>
      <w:pPr>
        <w:jc w:val="start"/>
      </w:pPr>
      <w:r>
        <w:rPr>
          <w:rFonts w:ascii="Arial" w:hAnsi="Arial" w:eastAsia="Arial" w:cs="Arial"/>
          <w:sz w:val="19.199999999999999289457264239899814128875732421875"/>
          <w:szCs w:val="19.199999999999999289457264239899814128875732421875"/>
        </w:rPr>
        <w:t xml:space="preserve">Durante la temporada de Jubileo en Roma (de Junio a Agosto), el hospedaje en Roma puede ser otorgado en los alrededores de esta ciudad. De igual manera, por temas de disponibilidad y logística las visitas a los recintos, las visitas al Vaticano y al Coliseo Romano puede que no sean otorgadas.</w:t>
      </w:r>
    </w:p>
    <w:p>
      <w:pPr>
        <w:jc w:val="start"/>
      </w:pPr>
      <w:r>
        <w:rPr>
          <w:rFonts w:ascii="Arial" w:hAnsi="Arial" w:eastAsia="Arial" w:cs="Arial"/>
          <w:sz w:val="18"/>
          <w:szCs w:val="18"/>
        </w:rPr>
        <w:t xml:space="preserve">En servicios terrestres no se incluyen los traslados de llegada o salida. Excepción de algunas ciudades. Favor de consultar con su ejecutivo.</w:t>
      </w:r>
    </w:p>
    <w:p>
      <w:pPr>
        <w:jc w:val="start"/>
      </w:pPr>
      <w:r>
        <w:rPr>
          <w:rFonts w:ascii="Arial" w:hAnsi="Arial" w:eastAsia="Arial" w:cs="Arial"/>
          <w:sz w:val="19.199999999999999289457264239899814128875732421875"/>
          <w:szCs w:val="19.199999999999999289457264239899814128875732421875"/>
        </w:rPr>
        <w:t xml:space="preserve">La realización de los tours opcionales puede ser en diferentes días y/o sufrir cambios en destino debido a razones operativas, climáticas y/o tráfico. En caso de que el pasajero decida adquirir tours o tickets fuera de nuestros servicios, no podemos responsabilizarnos y/o realizar un reembolso en caso de no ser realizadas.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NOTAS IMPORTANTES TOURS OPCIONALES</w:t>
      </w:r>
    </w:p>
    <w:p>
      <w:pPr>
        <w:jc w:val="start"/>
      </w:pPr>
      <w:r>
        <w:rPr>
          <w:rFonts w:ascii="Arial" w:hAnsi="Arial" w:eastAsia="Arial" w:cs="Arial"/>
          <w:sz w:val="18"/>
          <w:szCs w:val="18"/>
        </w:rPr>
        <w:t xml:space="preserve">Algunos recintos se pueden encuentran cerrados por asuntos políticos o diplomáticos.</w:t>
      </w:r>
    </w:p>
    <w:p>
      <w:pPr>
        <w:jc w:val="start"/>
      </w:pPr>
      <w:r>
        <w:rPr>
          <w:rFonts w:ascii="Arial" w:hAnsi="Arial" w:eastAsia="Arial" w:cs="Arial"/>
          <w:sz w:val="18"/>
          <w:szCs w:val="18"/>
        </w:rPr>
        <w:t xml:space="preserve">Sujetas a realizarse en días diferentes y/o cambios en destino sin previo aviso.</w:t>
      </w:r>
    </w:p>
    <w:p>
      <w:pPr>
        <w:jc w:val="start"/>
      </w:pPr>
      <w:r>
        <w:rPr>
          <w:rFonts w:ascii="Arial" w:hAnsi="Arial" w:eastAsia="Arial" w:cs="Arial"/>
          <w:sz w:val="18"/>
          <w:szCs w:val="18"/>
        </w:rPr>
        <w:t xml:space="preserve">Se necesitan mínimo 20 pasajeros en cada excursión para ser operativas.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 DE ALOJAMIENTO</w:t>
      </w:r>
    </w:p>
    <w:p>
      <w:pPr>
        <w:jc w:val="start"/>
      </w:pPr>
      <w:r>
        <w:rPr>
          <w:rFonts w:ascii="Arial" w:hAnsi="Arial" w:eastAsia="Arial" w:cs="Arial"/>
          <w:sz w:val="18"/>
          <w:szCs w:val="18"/>
        </w:rPr>
        <w:t xml:space="preserve">Habitaciones Triples: Las habitaciones triples están compuestas de una cama matrimonial más una cama suplementaria (rollaway) ó sofá-cama, las habitaciones triples no se recomiendan para Adultos, Cuando hay menores en compañía de sus padres se requiere tener disponibilidad en triple.</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INGLATERRA:</w:t>
      </w:r>
    </w:p>
    <w:p>
      <w:pPr>
        <w:jc w:val="start"/>
      </w:pPr>
      <w:r>
        <w:rPr>
          <w:rFonts w:ascii="Arial" w:hAnsi="Arial" w:eastAsia="Arial" w:cs="Arial"/>
          <w:sz w:val="18"/>
          <w:szCs w:val="18"/>
          <w:b w:val="1"/>
          <w:bCs w:val="1"/>
        </w:rPr>
        <w:t xml:space="preserve">Tiempo antes de la salida para tramitar la visa: </w:t>
      </w:r>
      <w:r>
        <w:rPr>
          <w:rFonts w:ascii="Arial" w:hAnsi="Arial" w:eastAsia="Arial" w:cs="Arial"/>
          <w:sz w:val="18"/>
          <w:szCs w:val="18"/>
        </w:rPr>
        <w:t xml:space="preserve"> 20 días</w:t>
      </w:r>
    </w:p>
    <w:p>
      <w:pPr>
        <w:jc w:val="start"/>
      </w:pPr>
      <w:r>
        <w:rPr>
          <w:rFonts w:ascii="Arial" w:hAnsi="Arial" w:eastAsia="Arial" w:cs="Arial"/>
          <w:sz w:val="18"/>
          <w:szCs w:val="18"/>
          <w:b w:val="1"/>
          <w:bCs w:val="1"/>
        </w:rPr>
        <w:t xml:space="preserve">Duración del trámite:</w:t>
      </w:r>
      <w:r>
        <w:rPr>
          <w:rFonts w:ascii="Arial" w:hAnsi="Arial" w:eastAsia="Arial" w:cs="Arial"/>
          <w:sz w:val="18"/>
          <w:szCs w:val="18"/>
        </w:rPr>
        <w:t xml:space="preserve">  NA</w:t>
      </w:r>
    </w:p>
    <w:p>
      <w:pPr>
        <w:jc w:val="start"/>
      </w:pPr>
      <w:r>
        <w:rPr>
          <w:rFonts w:ascii="Arial" w:hAnsi="Arial" w:eastAsia="Arial" w:cs="Arial"/>
          <w:sz w:val="18"/>
          <w:szCs w:val="18"/>
          <w:b w:val="1"/>
          <w:bCs w:val="1"/>
        </w:rPr>
        <w:t xml:space="preserve">Costo por pasajero:</w:t>
      </w:r>
      <w:r>
        <w:rPr>
          <w:rFonts w:ascii="Arial" w:hAnsi="Arial" w:eastAsia="Arial" w:cs="Arial"/>
          <w:sz w:val="18"/>
          <w:szCs w:val="18"/>
        </w:rPr>
        <w:t xml:space="preserve">  10 GBP</w:t>
      </w:r>
    </w:p>
    <w:p>
      <w:pPr>
        <w:numPr>
          <w:ilvl w:val="0"/>
          <w:numId w:val="3"/>
        </w:numPr>
      </w:pPr>
      <w:r>
        <w:rPr>
          <w:rFonts w:ascii="Arial" w:hAnsi="Arial" w:eastAsia="Arial" w:cs="Arial"/>
          <w:sz w:val="18"/>
          <w:szCs w:val="18"/>
        </w:rPr>
        <w:t xml:space="preserve">    Comprueba cuando puedes obtener una ETA: </w:t>
      </w:r>
      <w:hyperlink r:id="rId12" w:history="1">
        <w:r>
          <w:rPr/>
          <w:t xml:space="preserve">https://www.gov.uk/guidance/check-when-you-can-get-an-electronic-travel-authorisation-eta</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rPr>
        <w:t xml:space="preserve">    Se genera vía internet en el siguiente link: </w:t>
      </w:r>
      <w:hyperlink r:id="rId13" w:history="1">
        <w:r>
          <w:rPr/>
          <w:t xml:space="preserve">https://www.gov.uk/guidance/apply-for-an-electronic-travel-authorisation-eta#apply-for-an-eta</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b w:val="1"/>
          <w:bCs w:val="1"/>
        </w:rPr>
        <w:t xml:space="preserve">Nota: </w:t>
      </w:r>
      <w:r>
        <w:rPr>
          <w:rFonts w:ascii="Arial" w:hAnsi="Arial" w:eastAsia="Arial" w:cs="Arial"/>
          <w:sz w:val="18"/>
          <w:szCs w:val="18"/>
        </w:rPr>
        <w:t xml:space="preserve">Le informamos que el trámite de visa corresponde ÚNICAMENTE al pasajero, así como el presentarla directamente al arribo al destino.MegaTravel actúa como un mero intermediario eximiéndonos así de cualquier responsabilidad por incidencias en estas materias. </w:t>
      </w:r>
    </w:p>
    <w:sectPr>
      <w:headerReference w:type="default" r:id="rId14"/>
      <w:footerReference w:type="default" r:id="rId15"/>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C0196F3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9C85C55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1308C1B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eftv"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mega-travel-operadora-20241002.pdf" TargetMode="External"/><Relationship Id="rId12" Type="http://schemas.openxmlformats.org/officeDocument/2006/relationships/hyperlink" Target="https://www.gov.uk/guidance/check-when-you-can-get-an-electronic-travel-authorisation-eta" TargetMode="External"/><Relationship Id="rId13" Type="http://schemas.openxmlformats.org/officeDocument/2006/relationships/hyperlink" Target="https://www.gov.uk/guidance/apply-for-an-electronic-travel-authorisation-eta#apply-for-an-eta" TargetMode="External"/><Relationship Id="rId14" Type="http://schemas.openxmlformats.org/officeDocument/2006/relationships/header" Target="header1.xml"/><Relationship Id="rId15"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2025-04-24T14:39:10-06:00</dcterms:created>
  <dcterms:modified xsi:type="dcterms:W3CDTF">2025-04-24T14:39:10-06:00</dcterms:modified>
</cp:coreProperties>
</file>

<file path=docProps/custom.xml><?xml version="1.0" encoding="utf-8"?>
<Properties xmlns="http://schemas.openxmlformats.org/officeDocument/2006/custom-properties" xmlns:vt="http://schemas.openxmlformats.org/officeDocument/2006/docPropsVTypes"/>
</file>