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Clásica Smart</w:t>
      </w:r>
    </w:p>
    <w:p>
      <w:pPr>
        <w:jc w:val="start"/>
      </w:pPr>
      <w:r>
        <w:rPr>
          <w:rFonts w:ascii="Arial" w:hAnsi="Arial" w:eastAsia="Arial" w:cs="Arial"/>
          <w:sz w:val="22.5"/>
          <w:szCs w:val="22.5"/>
          <w:b w:val="1"/>
          <w:bCs w:val="1"/>
        </w:rPr>
        <w:t xml:space="preserve">MT-16304  </w:t>
      </w:r>
      <w:r>
        <w:rPr>
          <w:rFonts w:ascii="Arial" w:hAnsi="Arial" w:eastAsia="Arial" w:cs="Arial"/>
          <w:sz w:val="22.5"/>
          <w:szCs w:val="22.5"/>
        </w:rPr>
        <w:t xml:space="preserve">- Web: </w:t>
      </w:r>
      <w:hyperlink r:id="rId7" w:history="1">
        <w:r>
          <w:rPr>
            <w:color w:val="blue"/>
          </w:rPr>
          <w:t xml:space="preserve">https://viaje.mt/1RCB9</w:t>
        </w:r>
      </w:hyperlink>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$1699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Enero:  16Marzo:  06</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Burgos, Burdeos, Blois, París, Zúrich, Venecia, Roma, Siena, Florencia,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para tomar el vuelo con destino 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llevarle a su hotel. Resto del día libre o posibilidad de realizar tour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Cena con Show Flamenco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Acompañados de un Guía local, tendremos el primer contacto con la ciudad más animada de Europa y disfrutaremos de una visita panorámica, con recorrido a través de las principales avenidas, plazas y monumentos, como Gran Vía, Cibeles y el Ayuntamiento, Puerta de Alcalá, Santiago Bernabéu, Plaza de Toros, Plaza Oriente donde se sitúa el Palacio Real. Tarde libre para pasear por sus calles, compras o posibilidad de realizar tour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Tesoros de Toledo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MADRID – BURGOS – BURDEOS (Bus 698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con dirección al norte de España vía Burgos, haremos una breve parada para admirar su fantástica Catedral Gótica, continuaremos hacia la frontera francesa; llegaremos a la ciudad de Burdeos, capital de la región Nueva Aquitania y Patrimonio de la Humanidad. Podremos apreciar la Place de la Bourse, así como Miroir d’eaur, conocida como “la fuente reflectante más grande del mundo”.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BURDEOS – BLOIS – PARÍS (Bus 595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París haciendo una breve parada en Blois, con su Castillo a orillas del Loira. Podremos conocer su casco antiguo, su centro animado y sus hermosos edificios, ideal para recorrer a pie y dejarnos maravillar por su encanto, Tiempo libre y continuamos con nuestro camino hacia París, llegada y posibilidad de realizar tour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Instagram desde París con Crucero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“La ciudad del amor”, donde recorreremos sus lugares más emblemáticos como la Plaza de la Concordia, Ópera Harnier y disfrutar de su espectacular arquitectura; Panteón, jardín de Luxemburgo, Palacio Nacional de los Inválidos donde se encuentra la tumba de Napoleón. Continuaremos la visita en los Campos de Marte, para fotografiar la Torre Eiffel.. Finalizaremos en el Museo del Perfume para descubrir los secretos de las esencias milenarias, uno de los orgullos de Francia. Resto de la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Secretos de Versalles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Barrio Latino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pasear por los barrios con más encanto como el Barrio Latino o el bohemio Montmartre o posibilidad de realizar tour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Brujas encantadora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PARÍS – ZÚRICH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(Bus 600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frontera de Suiza, donde haremos algunas paradas panorámicas en miradores para disfrutar de su hermosa naturaleza de montañas y valles. Llegada a Zúrich, ubicado en el corazón de Europa, una metrópilis moderna que, sin sacrificar su lado natural es de las ciudades clasificada durante años como de las mejores por su calidad de vida. Tiempo libre en el centro histórico, junto al lago, donde podrán disfrutar del mejor ambiente.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ZÚRICH – CANTÓN DE LUCERNA – VENECIA  (Bus 710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el cantón de Lucerna, donde se encuentra el majestuoso Monte Titlis con su pico de nieves perpetuas. Tiempo libre para actividades personales o posibilidad de realizar tour opcional. Continuaremos hacia Venecia.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Monte Titlis, Corazón de Suiza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(Bus 530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realizaremos una vista panorámica por la hermosa ciudad sobre el mar, Venecia declarada patrimonio de la humanidad por la UNESCO es una ciudad única en el mundo que te encanta desde el primer momento que la ves. Finalizando la vista panorámica o posibilidad de realizar tour opcional. Salida con dirección hacia Roma.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Navegando en góndola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tendremos una visita panorámica para explorar los monumentos que hicieron de Roma la Ciudad Eterna, como el Coliseo, el Arco de Constantino, el Circo Máximo, las basílicas del cristianismo Santa María y San Juan, los bulevares de Roma llenos de algunas de las iglesias y palacetes más antiguos del mundo. Para terminar este paseo en la Ciudad del Vaticano. Resto de la tarde libre para actividades personales o posibilidad de realizar tour opcional “Roma Imperial”.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Coliseo con Roma Barroca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Museos Vaticanos, Capilla Sixtina y Básilica de San Pedro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seguir conociendo esta maravillosa ciudad con sus numerosos museos, zonas comerciales o restos arqueológicos.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 SIENA – FLORENCIA (Bus 310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Partiremos hacia Siena, la impresionante ciudadela medieval que domina la campiña toscana. Tiempo libre. Luego nos trasladaremos hacia Florencia, capital de la Toscana y cuna del Renacimiento, donde realizaremos un recorrido a pie por el corazón de la ciudad donde nos dará una impresión de su gloriosa historia, arquitectura y arte. Desde la Piazza de la República llegará al puente más antiguo de Florencia, el Ponte Vecchio, el elegante edificio de la Galería de los Uffizi y la Piazza de la Signoria, la catedral de Santa María del Fiore y el campanario de Giotto.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FLORENCIA – PISA – NIZA (Bus 450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hacia Niza con parada para visitar Pisa. Esta ciudad es identificada siempre por su famosa Torre Inclinada. Tendremos tiempo libre para dejarnos asombrar con su Catedral, el Baptisterio, la Plaza de los Milagros. Continuación hacia Niza, ciudad situada en la Costa Azul. Por la noche posibilidad de realizar tour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Elegancia en Mónaco y Montecarlo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(Bus 660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Seguiremos a Barcelona. Llegada y visita panorámica, pasando por las elegantes avenidas del Example, la plaza de España con el Arco del Triunfo y la antigua Plaza de Toros, el paseo marítimo y final en la Sagrada Familia. Posibilidad de realizar tour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opcional: Viviendo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BARCELONA – ZARAGOZA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(630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Vía Zaragoza. Breve parada para conocer la Catedral, Basílica de Nuestra Señora del Pilar, patrona de la Hispanidad y recorrer su casco antiguo. Continuación a Madrid.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al aeropuerto para tomar el vuelo de regreso a su ciudad de origen.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$ 1699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$ 1699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$ 2699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Marzo: 6</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Enero: 16</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Zentral Castellana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Radisson Bordeaux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H4 Hotel Wyndham Paris Pleyel Resort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Zúrich</w:t>
            </w:r>
          </w:p>
        </w:tc>
        <w:tc>
          <w:tcPr>
            <w:tcW w:w="5000" w:type="pct"/>
          </w:tcPr>
          <w:p>
            <w:pPr/>
            <w:r>
              <w:rPr>
                <w:rFonts w:ascii="Arial" w:hAnsi="Arial" w:eastAsia="Arial" w:cs="Arial"/>
                <w:color w:val="000000"/>
                <w:sz w:val="18"/>
                <w:szCs w:val="18"/>
              </w:rPr>
              <w:t xml:space="preserve">Radisson Hotel </w:t>
            </w:r>
            <w:r>
              <w:rPr>
                <w:rFonts w:ascii="Arial" w:hAnsi="Arial" w:eastAsia="Arial" w:cs="Arial"/>
                <w:color w:val="000000"/>
                <w:sz w:val="18"/>
                <w:szCs w:val="18"/>
              </w:rPr>
              <w:t xml:space="preserve"> Suites Zurich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Novotel Venezia Mestre Castellana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Nil Hotel Centro Congress Firenze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Aparthotel Colombo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Sheraton Nice Airport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Hampton by Hilton Barcelona Fira Gran Via O Similar</w:t>
            </w:r>
          </w:p>
        </w:tc>
        <w:tc>
          <w:tcPr>
            <w:tcW w:w="5000" w:type="pct"/>
          </w:tcPr>
          <w:p>
            <w:pPr/>
            <w:r>
              <w:rPr>
                <w:rFonts w:ascii="Arial" w:hAnsi="Arial" w:eastAsia="Arial" w:cs="Arial"/>
                <w:color w:val="000000"/>
                <w:sz w:val="18"/>
                <w:szCs w:val="18"/>
              </w:rPr>
              <w:t xml:space="preserve">Primera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México, volando en clase turista</w:t>
      </w:r>
    </w:p>
    <w:p>
      <w:pPr>
        <w:jc w:val="start"/>
      </w:pPr>
      <w:r>
        <w:rPr>
          <w:rFonts w:ascii="Arial" w:hAnsi="Arial" w:eastAsia="Arial" w:cs="Arial"/>
          <w:sz w:val="18"/>
          <w:szCs w:val="18"/>
        </w:rPr>
        <w:t xml:space="preserve">  ● Traslados de llegada y salida desde los aeropuertos internacionales</w:t>
      </w: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15 noches de alojamiento en categoría indicada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panorámicas de la ciudad de acuerdo con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w:t>
      </w:r>
    </w:p>
    <w:p>
      <w:pPr>
        <w:jc w:val="start"/>
      </w:pPr>
      <w:r>
        <w:rPr>
          <w:rFonts w:ascii="Arial" w:hAnsi="Arial" w:eastAsia="Arial" w:cs="Arial"/>
          <w:sz w:val="18"/>
          <w:szCs w:val="18"/>
        </w:rPr>
        <w:t xml:space="preserve">  ● Tarjeta de asistencia turística básica*</w:t>
      </w:r>
    </w:p>
    <w:p>
      <w:pPr>
        <w:jc w:val="start"/>
      </w:pPr>
      <w:r>
        <w:rPr>
          <w:rFonts w:ascii="Arial" w:hAnsi="Arial" w:eastAsia="Arial" w:cs="Arial"/>
          <w:sz w:val="18"/>
          <w:szCs w:val="18"/>
        </w:rPr>
        <w:t xml:space="preserve">  ● *Consulte montos de cobertura y, si desea ampliarla, los suplementos correspondientes</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 hrs antes y durante su viaje</w:t>
      </w:r>
    </w:p>
    <w:p>
      <w:pPr>
        <w:jc w:val="start"/>
      </w:pPr>
      <w:r>
        <w:rPr>
          <w:rFonts w:ascii="Arial" w:hAnsi="Arial" w:eastAsia="Arial" w:cs="Arial"/>
          <w:sz w:val="18"/>
          <w:szCs w:val="18"/>
        </w:rPr>
        <w:t xml:space="preserve">  ● Documentos electrónicos con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r>
        <w:rPr>
          <w:rFonts w:ascii="Arial" w:hAnsi="Arial" w:eastAsia="Arial" w:cs="Arial"/>
          <w:sz w:val="18"/>
          <w:szCs w:val="18"/>
        </w:rPr>
        <w:t xml:space="preserve">  ● El seguro turístico incluido tiene una cobertura mínima para Europa</w:t>
      </w:r>
    </w:p>
    <w:p>
      <w:pPr>
        <w:jc w:val="start"/>
      </w:pPr>
      <w:r>
        <w:rPr>
          <w:rFonts w:ascii="Arial" w:hAnsi="Arial" w:eastAsia="Arial" w:cs="Arial"/>
          <w:sz w:val="18"/>
          <w:szCs w:val="18"/>
        </w:rPr>
        <w:t xml:space="preserve">  ● Si usted lo requiere, puede comprar un seguro de mayor cobertura. Pregunte a su agente de viajes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w:t>
      </w:r>
    </w:p>
    <w:p>
      <w:pPr>
        <w:jc w:val="start"/>
      </w:pPr>
      <w:r>
        <w:rPr>
          <w:rFonts w:ascii="Arial" w:hAnsi="Arial" w:eastAsia="Arial" w:cs="Arial"/>
          <w:sz w:val="18"/>
          <w:szCs w:val="18"/>
        </w:rPr>
        <w:t xml:space="preserve">La realización de los tours opcionales pueden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p>
    <w:p>
      <w:pPr>
        <w:jc w:val="start"/>
      </w:pPr>
      <w:r>
        <w:rPr>
          <w:rFonts w:ascii="Arial" w:hAnsi="Arial" w:eastAsia="Arial" w:cs="Arial"/>
          <w:sz w:val="18"/>
          <w:szCs w:val="18"/>
        </w:rPr>
        <w:t xml:space="preserve">En servicios terrestres no se incluyen los traslados de llegada o salida. Excepción de algunas ciudades. Favor de consultar con su ejecutivo.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8"/>
          <w:szCs w:val="18"/>
        </w:rPr>
        <w:t xml:space="preserve">El precio de menor se considera entre 4 a 11 años y aplica solo compartiendo habitación con 2 adultos. La habitación lleva una cama supletoria (rollaway bed)</w:t>
      </w:r>
    </w:p>
    <w:p>
      <w:pPr>
        <w:jc w:val="start"/>
      </w:pPr>
      <w:r>
        <w:rPr>
          <w:rFonts w:ascii="Arial" w:hAnsi="Arial" w:eastAsia="Arial" w:cs="Arial"/>
          <w:sz w:val="18"/>
          <w:szCs w:val="18"/>
        </w:rPr>
        <w:t xml:space="preserve">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8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0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1RCB9"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2025-11-28T22:36:33-06:00</dcterms:created>
  <dcterms:modified xsi:type="dcterms:W3CDTF">2025-11-28T22:36:33-06:00</dcterms:modified>
</cp:coreProperties>
</file>

<file path=docProps/custom.xml><?xml version="1.0" encoding="utf-8"?>
<Properties xmlns="http://schemas.openxmlformats.org/officeDocument/2006/custom-properties" xmlns:vt="http://schemas.openxmlformats.org/officeDocument/2006/docPropsVTypes"/>
</file>