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Danubio Azul</w:t>
      </w:r>
    </w:p>
    <w:p>
      <w:pPr>
        <w:jc w:val="start"/>
      </w:pPr>
      <w:r>
        <w:rPr>
          <w:rFonts w:ascii="Arial" w:hAnsi="Arial" w:eastAsia="Arial" w:cs="Arial"/>
          <w:sz w:val="22.5"/>
          <w:szCs w:val="22.5"/>
          <w:b w:val="1"/>
          <w:bCs w:val="1"/>
        </w:rPr>
        <w:t xml:space="preserve">MT-16603  </w:t>
      </w:r>
      <w:r>
        <w:rPr>
          <w:rFonts w:ascii="Arial" w:hAnsi="Arial" w:eastAsia="Arial" w:cs="Arial"/>
          <w:sz w:val="22.5"/>
          <w:szCs w:val="22.5"/>
        </w:rPr>
        <w:t xml:space="preserve">- Web: </w:t>
      </w:r>
      <w:hyperlink r:id="rId7" w:history="1">
        <w:r>
          <w:rPr>
            <w:color w:val="blue"/>
          </w:rPr>
          <w:t xml:space="preserve">https://viaje.mt/xnpwk</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03,  21</w:t>
            </w:r>
          </w:p>
          <w:p>
            <w:pPr>
              <w:jc w:val="start"/>
              <w:spacing w:before="0" w:after="0" w:line="24" w:lineRule="auto"/>
            </w:pPr>
          </w:p>
          <w:p>
            <w:pPr>
              <w:jc w:val="start"/>
            </w:pPr>
            <w:r>
              <w:rPr>
                <w:rFonts w:ascii="Arial" w:hAnsi="Arial" w:eastAsia="Arial" w:cs="Arial"/>
                <w:sz w:val="18"/>
                <w:szCs w:val="18"/>
              </w:rPr>
              <w:t xml:space="preserve">Septiembre: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Serbia, Croacia, Eslovenia, Austria, República Checa, Eslovaquia, Hungría.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Sibiu, Belgrado, Zagreb, Liubliana, Viena, Praga, Bratislava, Budapest.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vuelo con destino a Bucarest.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una la ciudad más grande de Rumanía, donde recorreremos sus lugares más emblemáticos como la Avenida de la Victoria, el Ateneo Rumano, Plaza de la Revolución, Palacio de Cantacuzino.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 - SIBIU   (282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con destino a Sibiu, es una de las ciudades más coloridas y tranquila de Rumanía, en la cual se encuentra la Ciudad Alta, la Gran Plaza, Plaza de Huet y el Callejón de los Escalones los cuales unen con la Ciudad Baja; el puente de las mentiras y Plaza de los Orfebres. Tiempo libre para realizar actividades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Opcional: Castillo de Drácula.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SIBIU  -  BELGRADO  (424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Belgrado, ciudad con una combinación fascinante de estilos arquitectónicos en la cual se aprecia la Fortaleza de Belgrado, Barrio Bohemio, el Templo de San Sava el cual es una de las iglesias ortodoxas más grandes del mundo, tiempo libre para pasear por sus calles, realizar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BELGRADO  -  ZAGREB - LIUBLIANA  (534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Zagreb capital de Croacia, situada al noroeste del país, entre la ladera sur del monte Medvednica y las orillas del río Sava. Dividida en 2 ciudades; Ciudad alta situada en una colina caracterizada por su paz y tranquilidad, mientras que la Ciudad Baja es animada y bulliciosa. Tiempo libre para conocer la ciudad. Continuamos hacia Liubliana, situada a los pies de los Alpes eslovenos, caracterizada por su belleza arquitectónica. En ella se encuentra el Casco Histórico de Liubliana, repleto de edificios con arquitecturas variopintas van desde arquitectura barroca hasta el Art Nouveau, así como el Puente del Dragón situado sobre el Río Liublianica, la Plaza Preseren. Tiempo libre para pasear por sus calles o posibilidad de realizar tour opcional.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LIUBLIANA  -  VIENA  (381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ruta a una ciudad con un legado artístico e intelectual que se formó gracias a sus pobladores, Viena. En la avenida Ringstrasse podrá encontrarse con multitud de edificios históricos como el Palacio de Belvedere, la Opera, el Palacio Real, Ayuntamiento, Iglesia Votiva, Canal del Danubio, pasamos por la Prater con la emblemática Noria.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Viena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VIENA  -  PRAGA  (335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Praga, ciudad dividida en dos por el río Moldava; por un lado se encuentra el majestuoso Castillo y su encantador barrio de Malá Strana y del otro lado la Ciudad Vieja, Barrio Judío y la Ciudad de Nueva. Tarde libre para recorrer sus pintorescos callejones, realizar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Praga se encuentran monumentos históricos como lo son la Plaza Vieja, el famoso reloj Astronómico que funciona desde 1410, cuya atracción son sus tres principales componentes; cuadrante astronómico, figuras animadas de los 12 apóstoles y calendario circular, la Iglesia de Santa María de la Victoria, el gran edificio de la Opera, la Plaza y Torre Wenceslao, el Puente Carlos y las vistas sobre el río Moldava y la Colina del Castillo.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PRAGA  -  BRATISLAVIA - BUDAPEST   (530 km)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capital de Bratislavia. Breve parada para conocer la bella capital de Eslovaquía, ciudad dantilde;ada por el Danubio. Tiempo libre para recorrer sus pequentilde;as calles, descubrir sus famosas esculturas populares y admirar su famoso Castillo. Continuamos hacia Budapest una de las ciudades más bellas de Europa, dividida en dos partes por el Rio Danubio. Tarde libre para poder conocer las maravillas de esta ciudad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famosa por sus bulevares, teatro de la Opera, Parlamento Húngaro, Sinagoga y Basílica de San Esteban. Tarde libre para poder conocer las maravillas de esta ciudad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BUDAPEST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al aeropuerto para tomar el vuelo de regreso a su ciudad de origen.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$ 3099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Agosto: 21  Septiembre: 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Ramada Plaza Bucharest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Sibiu</w:t>
            </w:r>
          </w:p>
        </w:tc>
        <w:tc>
          <w:tcPr>
            <w:tcW w:w="5000" w:type="pct"/>
          </w:tcPr>
          <w:p>
            <w:pPr/>
            <w:r>
              <w:rPr>
                <w:rFonts w:ascii="Arial" w:hAnsi="Arial" w:eastAsia="Arial" w:cs="Arial"/>
                <w:color w:val="000000"/>
                <w:sz w:val="18"/>
                <w:szCs w:val="18"/>
              </w:rPr>
              <w:t xml:space="preserve">Hotel Ramada Sibiu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Kopernikus Hotel PragO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Eslovenia</w:t>
            </w:r>
          </w:p>
        </w:tc>
        <w:tc>
          <w:tcPr>
            <w:tcW w:w="5000" w:type="pct"/>
          </w:tcPr>
          <w:p>
            <w:pPr/>
            <w:r>
              <w:rPr>
                <w:rFonts w:ascii="Arial" w:hAnsi="Arial" w:eastAsia="Arial" w:cs="Arial"/>
                <w:color w:val="000000"/>
                <w:sz w:val="18"/>
                <w:szCs w:val="18"/>
              </w:rPr>
              <w:t xml:space="preserve">Liubliana</w:t>
            </w:r>
          </w:p>
        </w:tc>
        <w:tc>
          <w:tcPr>
            <w:tcW w:w="5000" w:type="pct"/>
          </w:tcPr>
          <w:p>
            <w:pPr/>
            <w:r>
              <w:rPr>
                <w:rFonts w:ascii="Arial" w:hAnsi="Arial" w:eastAsia="Arial" w:cs="Arial"/>
                <w:color w:val="000000"/>
                <w:sz w:val="18"/>
                <w:szCs w:val="18"/>
              </w:rPr>
              <w:t xml:space="preserve">Exe Lev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Select Hotel Prinz Eugen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International Prague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Hgi Budapest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03/09/2025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BUCAREST – BUDAPEST -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13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*CONSULTE MONTOS DE COBERTURA Y SI DESEA AMPLIARLA LOS SUPLEMENTOS CORRESPONDIENTES.</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servicios terrestres no se incluyen los traslados de llegada o salida. Excepción de algunas ciudades. Favor de consultar con su ejecutivo</w:t>
      </w:r>
    </w:p>
    <w:p>
      <w:pPr>
        <w:jc w:val="start"/>
      </w:pPr>
      <w:r>
        <w:rPr>
          <w:rFonts w:ascii="Arial" w:hAnsi="Arial" w:eastAsia="Arial" w:cs="Arial"/>
          <w:sz w:val="18"/>
          <w:szCs w:val="18"/>
        </w:rPr>
        <w:t xml:space="preserve">La realización de los tours opcionales puede ser en diferentes días y/o sufrir cambios en destino debido a razones operativas, climáticas y/o tráfico. En caso de que el pasajero decida adquirir tours o tickets fuera de nuestros servicios, no podemos responsabilizarnos y/o realizar un reembolso en caso de no ser realizadas.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AA8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7FBC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npw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2025-04-14T22:43:36-06:00</dcterms:created>
  <dcterms:modified xsi:type="dcterms:W3CDTF">2025-04-14T22:43:36-06:00</dcterms:modified>
</cp:coreProperties>
</file>

<file path=docProps/custom.xml><?xml version="1.0" encoding="utf-8"?>
<Properties xmlns="http://schemas.openxmlformats.org/officeDocument/2006/custom-properties" xmlns:vt="http://schemas.openxmlformats.org/officeDocument/2006/docPropsVTypes"/>
</file>