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Balcanes Vuelo desde Los Ángeles</w:t>
      </w:r>
    </w:p>
    <w:p>
      <w:pPr>
        <w:jc w:val="start"/>
      </w:pPr>
      <w:r>
        <w:rPr>
          <w:rFonts w:ascii="Arial" w:hAnsi="Arial" w:eastAsia="Arial" w:cs="Arial"/>
          <w:sz w:val="22.5"/>
          <w:szCs w:val="22.5"/>
          <w:b w:val="1"/>
          <w:bCs w:val="1"/>
        </w:rPr>
        <w:t xml:space="preserve">MT-20510  </w:t>
      </w:r>
      <w:r>
        <w:rPr>
          <w:rFonts w:ascii="Arial" w:hAnsi="Arial" w:eastAsia="Arial" w:cs="Arial"/>
          <w:sz w:val="22.5"/>
          <w:szCs w:val="22.5"/>
        </w:rPr>
        <w:t xml:space="preserve">- Web: </w:t>
      </w:r>
      <w:hyperlink r:id="rId7" w:history="1">
        <w:r>
          <w:rPr>
            <w:color w:val="blue"/>
          </w:rPr>
          <w:t xml:space="preserve">https://viaje.mt/qtiqn</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Bulgaria, Grecia, Macedonia, Montenegro, Croacia, Bosnia y Herzegovina, Serbia.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Sofia, Monasterio de Rila, Tesalónica, Skopje, Ohrid, Tirana, Podgorica, Kotor, Dubrovnik, Medjugorje, Mostar, Sarajevo, Belgrado.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Sofia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Sofia.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ldquo;PLOVDIVrdquo;: La ciudad de Plovdiv es la segunda ciudad más grande de Bulgaria y una de las ciudades más antiguas del mundo. Hacemos un recorrido por el casco antiguo de Plovdiv disfrutando de monumentos de los tiempos pasados desde la antiguuml;edad hasta hoy día incluyendo un Teatro Romano, una mezquita medieval y la arquitectura de los siglos 18 y 19. Tendremos tiempo libre para almorzar en uno de los pintorescos restaurantes locales.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visitas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ldquo;VELIKO TARNOVOrdquo;: La ciudad milenaria de Veliko Tarnovo situada dentro de la Cordillera Balcánica en los pendientes de un meandro del río Yantra es la capital medieval de Bulgaria y la más grande de Europa en los siglos 13 y 14 nos asombra con sus tres fortalezas. Durante nuestro recorrido veremos también la restaurada iglesia del patriarca medieval, las casas de las épocas posteriores y admiraremos la maestría de los artesanos en la calle Samovodska.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ldquo;CENA CON ESPECTáCULO DE DANZA FOLCLóRICA TRADICIONAL BúLGARArdquo;: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Sofia  -  Monasterio de Rila  -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con nuestro viaje a Tesalónica a través del conocido ldquo;Monasterio de Rilardquo; es el monasterio cristiano ortodoxo más grande y famoso de Bulgaria y de los Balcanes. El complejo del monasterio construido inicialmente el siglo X, se considera una de las principales obras maestras del Renacimiento Nacional Búlgaro con su reconstrucción en el siglo 19 y en 1983 fue declarado Sitio del Patrimonio Mundial de la UNESCO. Después de la visita al monasterio con su maravillosa iglesia (la entrada al mu-seo del monasterio no está incluida), continuaremos hacia la ciudad griega de Tesalónica situada en la orilla del mar Egeo. Al llegar a Tesalónica que es la ciudad segunda grande de Grecia tendremos un recorrido incluyendo la Torre Blanca, la Plaza de Aristóteles, El Foro Romano, La Rotonda, El Arco del Emperador Romano Galerio.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ldquo;METEORArdquo; lo que en griego significa quot;la mitad del cieloquot;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 Después de la visita volvimos a Tesalónica. Por la noche sugerimos realizar la excursión opcional (no incluida  -  con costo adicional) ldquo;CENA EN UNA TABERNA GRIEGA TRADICIONALrdquo;: Vamos a visitar uno de los restaurantes tradicionales más famosos de la ciudad con menú típico griego, con música y baile folklóricos conocidos de la película Zorbás el griego.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Tesalónica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edificios de Museo Arqueológico, Mezquita Mustafa Pasha, la Casa Memorial de Madre Teresa, el antiguo Bazar Turco, la fortaleza de Skopje. Sugerimos realizar la excursión opcional (no incluida  -  con costo adicional) ldquo;CANtilde;óN DE MATKArdquo;: Matka es un cantilde;ón situado al oeste de Skopje con área de 5,000 hectáreas y es uno de los destinos al aire libre más populares en Macedonia y alberga varios monasterios medievales. El lago Matka dentro del cantilde;ón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Skopje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espantilde;ol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ldquo;BARCO EN EL LAGO DE OHRIDrdquo;:</w:t>
      </w:r>
    </w:p>
    <w:p>
      <w:pPr>
        <w:jc w:val="both"/>
      </w:pPr>
      <w:r>
        <w:rPr>
          <w:rFonts w:ascii="Arial" w:hAnsi="Arial" w:eastAsia="Arial" w:cs="Arial"/>
          <w:sz w:val="18"/>
          <w:szCs w:val="18"/>
        </w:rPr>
        <w:t xml:space="preserve">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ldquo;CENA Y ESPECTáCULO DE DANZA FOLCLóRICA TRADICIONAL DE MACEDONIArdquo;:</w:t>
      </w:r>
    </w:p>
    <w:p>
      <w:pPr>
        <w:jc w:val="both"/>
      </w:pPr>
      <w:r>
        <w:rPr>
          <w:rFonts w:ascii="Arial" w:hAnsi="Arial" w:eastAsia="Arial" w:cs="Arial"/>
          <w:sz w:val="18"/>
          <w:szCs w:val="18"/>
        </w:rPr>
        <w:t xml:space="preserve">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Ohrid - Tirana - Podgorica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ldquo;MONASTERIO DE SANTO NAUMrdquo;: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Tirana. Tirana es la capital y la ciudad más grande de la República de Albania. El recorrido por el centro de Tirana incluye monumentos importantes como La Plaza de Skanderbeg, La Pirámide de Tirana, La Mezquita de Etem Bey, La Torre del Reloj, etc. Después seguimos para la ciudad de Podgorica.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Podgorica - Kotor - Dubronik -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República de Montenegro. Nuestra primera parada será en la ciudad milenaria de Kotor. Observaremos la arquitectura medieval muy bien conservada y los sitios históricos que incluyen estructuras latinas y góticas. Veremos Puerta Norte, Catedral de San Trifón, Plaza del Ejército. Luego continuaremos hacia la ciudad de Dubrovnik en la República de Croacia. Situada en la costa del mar Adriático la ciudad es una verdadera perla de la arquitectura e historia europeas. Exploraremos el casco antiguo de Dubrovnik, un Sitio del Patrimonio Mundial de la UNESCO. Veremos las antiguas murallas, la columna de Orlando, la torre de la ciudad, el palacio del rector y la iglesia de San Blas, el monasterio franciscano (entrada no incluida), la antigua farmacia. Luego continuaremos hacia la pequentilde;a ciudad de Medjugorje, donde se encuentra uno de los destinos más populares de peregrinos en Europa, el tercer sitio de apariciones de la Santísima Virgen María más importante de Europa, con más de 1 millón de visitantes al antilde;o. Medjugorje es una ciudad ubicada en la región de Herzegovina de la República de Bosnia y Herzegovina. Visitaremos La Colina de las Apariciones y la Iglesia Católica Santuario de la Reina de la Paz.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ldquo;CIUDADES DE SPLIT Y TROGIRrdquo;: Al cruzar la frontera de Croacia nuestra primera parada será la ciudad de Split incluida en la lista del Patrimonio Cultural Mundial de la UNESCO desde 1979. En la antiguuml;edad el Emperador Romano Diocleciano fue tan fascinado por su belleza que cuando se jubiló se quedó allí. Split es la segunda ciudad más grande de Croacia y la más grande de la zona de Dalmacia. Durante nuestro recorrido por la ciudad de Split veremos el casco antiguo con el Palacio de Diocleciano, Catedral de San Domnius, el Templo de Júpiter y el puerto de Riva. Después de Split continuaremos a Trogir. Trogir es una ciudad en el Adriático central. Aquí también veremos el casco antiguo para disfrutar de una bella mezcla estilos artísticos renacentistas, barrocos y románicos. Veremos Catedral de San Lorenzo, Palacio Cippiko, el edificio del museo de la ciudad de Trogir y la Torre de Kamerlengo. Después del recorrido regreso al hotel en Medjugorje.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Medjugorje  -  Mostar - Sarajevo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viaje nos llevará a uno de los puentes más famosos de Europa, el Puente Viejo (Stari Most) en la ciudad de Móstar en la República de Bosnia y Herzegovina. Móstar es una ciudad histórica que abarca el valle profundo del río Neretva. La visita incluye un recorrido por el barrio viejo (Stari Grad) con su calle mercado, las mezquitas, las viejas casas con su arquitectura fusionando diferentes estilos extranjeras y autóctonas. Veremos los restos del barrio turco, el bazar de los joyeros, la mezquita Koski Mehmet Pasha, la mezquita Karagozbey, los hamams otomanos, las casas antiguas (la más popular es la casa Mr. Muslum). Pasaremos por el legendario Puente de Piedra del siglo 16 que es un Sitio del Patrimonio Mundial de la UNESCO. Después de la gira nos dirigiremos a la ciudad de Sarajevo, la capital de Bosnia y Herzegovina donde tendremos un recorrido peatonal por el casco histórico. Veremos el viejo bazar turco, la mezquita de Husrev Bey, la torre de vigilancia, el puente latino, la catedral de Sarajevo.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ldquo;LA CASCADA DE KRAVICErdquo;:</w:t>
      </w:r>
    </w:p>
    <w:p>
      <w:pPr>
        <w:jc w:val="both"/>
      </w:pPr>
      <w:r>
        <w:rPr>
          <w:rFonts w:ascii="Arial" w:hAnsi="Arial" w:eastAsia="Arial" w:cs="Arial"/>
          <w:sz w:val="18"/>
          <w:szCs w:val="18"/>
        </w:rPr>
        <w:t xml:space="preserve">Es una gran cascada de toba en el río Trebizat, en el corazón kárstico de Herzegovina en Bosnia y Herzegovina. Su altura es de unos 25 metros y el radio del lago en la base de la cascada es de 120 metros. Kravice es una zona de picnic y natación popular visitado por muchísimos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ldquo;CENA CON ESPECTáCULO DE DANZA FOLCLóRICA TRADICIONAL DE BOSNIArdquo;:</w:t>
      </w:r>
    </w:p>
    <w:p>
      <w:pPr>
        <w:jc w:val="both"/>
      </w:pPr>
      <w:r>
        <w:rPr>
          <w:rFonts w:ascii="Arial" w:hAnsi="Arial" w:eastAsia="Arial" w:cs="Arial"/>
          <w:sz w:val="18"/>
          <w:szCs w:val="18"/>
        </w:rPr>
        <w:t xml:space="preserve">La cena se servirá en un restaurante local. Tendremos una gran velada con una comida de 4 platos con comida tradicional bosnia. Disfrutaremos de una agradable y entretenida noche folclórica de música en vivo con baile folclórico tradicional bosnio. Es una experiencia inolvidable. Al terminar la cena volveremos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Sarajevo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Belgrado, la capital de la República de Serbia. Belgrado en espantilde;ol significa ldquo;La Ciudad Blancardquo;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ldquo;BARCO POR EL RíO DANUBIOrdquo;: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Belgrado - Estambul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Estambul. Llegada, y tiempo de espera. Los pasajeros permanecerán en tránsito mientras esperan para tomar el siguiente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CAMBIAR DEPENDIENDO LA FECHA DE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9</w:t>
            </w:r>
          </w:p>
        </w:tc>
        <w:tc>
          <w:tcPr>
            <w:tcW w:w="5000" w:type="pct"/>
          </w:tcPr>
          <w:p>
            <w:pPr/>
            <w:r>
              <w:rPr>
                <w:rFonts w:ascii="Arial" w:hAnsi="Arial" w:eastAsia="Arial" w:cs="Arial"/>
                <w:color w:val="000000"/>
                <w:sz w:val="18"/>
                <w:szCs w:val="18"/>
              </w:rPr>
              <w:t xml:space="preserve">$ 349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Tesal</w:t>
            </w:r>
            <w:r>
              <w:rPr>
                <w:rFonts w:ascii="Arial" w:hAnsi="Arial" w:eastAsia="Arial" w:cs="Arial"/>
                <w:color w:val="000000"/>
                <w:sz w:val="18"/>
                <w:szCs w:val="18"/>
              </w:rPr>
              <w:t xml:space="preserve">ónica</w:t>
            </w:r>
          </w:p>
        </w:tc>
        <w:tc>
          <w:tcPr>
            <w:tcW w:w="5000" w:type="pct"/>
          </w:tcPr>
          <w:p>
            <w:pPr/>
            <w:r>
              <w:rPr>
                <w:rFonts w:ascii="Arial" w:hAnsi="Arial" w:eastAsia="Arial" w:cs="Arial"/>
                <w:color w:val="000000"/>
                <w:sz w:val="18"/>
                <w:szCs w:val="18"/>
              </w:rPr>
              <w:t xml:space="preserve">Hotel Davitel tobacco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Gold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Montenegro</w:t>
            </w:r>
          </w:p>
        </w:tc>
        <w:tc>
          <w:tcPr>
            <w:tcW w:w="5000" w:type="pct"/>
          </w:tcPr>
          <w:p>
            <w:pPr/>
            <w:r>
              <w:rPr>
                <w:rFonts w:ascii="Arial" w:hAnsi="Arial" w:eastAsia="Arial" w:cs="Arial"/>
                <w:color w:val="000000"/>
                <w:sz w:val="18"/>
                <w:szCs w:val="18"/>
              </w:rPr>
              <w:t xml:space="preserve">Podgorica</w:t>
            </w:r>
          </w:p>
        </w:tc>
        <w:tc>
          <w:tcPr>
            <w:tcW w:w="5000" w:type="pct"/>
          </w:tcPr>
          <w:p>
            <w:pPr/>
            <w:r>
              <w:rPr>
                <w:rFonts w:ascii="Arial" w:hAnsi="Arial" w:eastAsia="Arial" w:cs="Arial"/>
                <w:color w:val="000000"/>
                <w:sz w:val="18"/>
                <w:szCs w:val="18"/>
              </w:rPr>
              <w:t xml:space="preserve">Hotel Philia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Bosnia y Herzegovina</w:t>
            </w:r>
          </w:p>
        </w:tc>
        <w:tc>
          <w:tcPr>
            <w:tcW w:w="5000" w:type="pct"/>
          </w:tcPr>
          <w:p>
            <w:pPr/>
            <w:r>
              <w:rPr>
                <w:rFonts w:ascii="Arial" w:hAnsi="Arial" w:eastAsia="Arial" w:cs="Arial"/>
                <w:color w:val="000000"/>
                <w:sz w:val="18"/>
                <w:szCs w:val="18"/>
              </w:rPr>
              <w:t xml:space="preserve">Medjugorje</w:t>
            </w:r>
          </w:p>
        </w:tc>
        <w:tc>
          <w:tcPr>
            <w:tcW w:w="5000" w:type="pct"/>
          </w:tcPr>
          <w:p>
            <w:pPr/>
            <w:r>
              <w:rPr>
                <w:rFonts w:ascii="Arial" w:hAnsi="Arial" w:eastAsia="Arial" w:cs="Arial"/>
                <w:color w:val="000000"/>
                <w:sz w:val="18"/>
                <w:szCs w:val="18"/>
              </w:rPr>
              <w:t xml:space="preserve">Hotel Forest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Bosnia y Herzegovina</w:t>
            </w:r>
          </w:p>
        </w:tc>
        <w:tc>
          <w:tcPr>
            <w:tcW w:w="5000" w:type="pct"/>
          </w:tcPr>
          <w:p>
            <w:pPr/>
            <w:r>
              <w:rPr>
                <w:rFonts w:ascii="Arial" w:hAnsi="Arial" w:eastAsia="Arial" w:cs="Arial"/>
                <w:color w:val="000000"/>
                <w:sz w:val="18"/>
                <w:szCs w:val="18"/>
              </w:rPr>
              <w:t xml:space="preserve">Sarajevo</w:t>
            </w:r>
          </w:p>
        </w:tc>
        <w:tc>
          <w:tcPr>
            <w:tcW w:w="5000" w:type="pct"/>
          </w:tcPr>
          <w:p>
            <w:pPr/>
            <w:r>
              <w:rPr>
                <w:rFonts w:ascii="Arial" w:hAnsi="Arial" w:eastAsia="Arial" w:cs="Arial"/>
                <w:color w:val="000000"/>
                <w:sz w:val="18"/>
                <w:szCs w:val="18"/>
              </w:rPr>
              <w:t xml:space="preserve">Hotel Holiday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Ángeles – Sofia / Belgrado – Los Ángeles, en clase turista.</w:t>
      </w:r>
    </w:p>
    <w:p>
      <w:pPr>
        <w:jc w:val="start"/>
      </w:pPr>
      <w:r>
        <w:rPr>
          <w:rFonts w:ascii="Arial" w:hAnsi="Arial" w:eastAsia="Arial" w:cs="Arial"/>
          <w:sz w:val="18"/>
          <w:szCs w:val="18"/>
        </w:rPr>
        <w:t xml:space="preserve">  ● 3 noches de alojamiento en Sofía. </w:t>
      </w:r>
    </w:p>
    <w:p>
      <w:pPr>
        <w:jc w:val="start"/>
      </w:pPr>
      <w:r>
        <w:rPr>
          <w:rFonts w:ascii="Arial" w:hAnsi="Arial" w:eastAsia="Arial" w:cs="Arial"/>
          <w:sz w:val="18"/>
          <w:szCs w:val="18"/>
        </w:rPr>
        <w:t xml:space="preserve">  ● 2 noches de alojamiento en Tesalónica </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1 noche de alojamiento en Podgorica.</w:t>
      </w:r>
    </w:p>
    <w:p>
      <w:pPr>
        <w:jc w:val="start"/>
      </w:pPr>
      <w:r>
        <w:rPr>
          <w:rFonts w:ascii="Arial" w:hAnsi="Arial" w:eastAsia="Arial" w:cs="Arial"/>
          <w:sz w:val="18"/>
          <w:szCs w:val="18"/>
        </w:rPr>
        <w:t xml:space="preserve">  ● 2 noches de alojamiento en Medjugorje.</w:t>
      </w:r>
    </w:p>
    <w:p>
      <w:pPr>
        <w:jc w:val="start"/>
      </w:pPr>
      <w:r>
        <w:rPr>
          <w:rFonts w:ascii="Arial" w:hAnsi="Arial" w:eastAsia="Arial" w:cs="Arial"/>
          <w:sz w:val="18"/>
          <w:szCs w:val="18"/>
        </w:rPr>
        <w:t xml:space="preserve">  ● 1 noche de alojamiento en Sarajevo.</w:t>
      </w:r>
    </w:p>
    <w:p>
      <w:pPr>
        <w:jc w:val="start"/>
      </w:pPr>
      <w:r>
        <w:rPr>
          <w:rFonts w:ascii="Arial" w:hAnsi="Arial" w:eastAsia="Arial" w:cs="Arial"/>
          <w:sz w:val="18"/>
          <w:szCs w:val="18"/>
        </w:rPr>
        <w:t xml:space="preserve">  ● 1 noche de alojamiento en Belgrado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de circulación, tasas hoteleras municipales: 60 euros por persona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7E8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C17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tiq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2025-04-14T21:24:40-06:00</dcterms:created>
  <dcterms:modified xsi:type="dcterms:W3CDTF">2025-04-14T21:24:40-06:00</dcterms:modified>
</cp:coreProperties>
</file>

<file path=docProps/custom.xml><?xml version="1.0" encoding="utf-8"?>
<Properties xmlns="http://schemas.openxmlformats.org/officeDocument/2006/custom-properties" xmlns:vt="http://schemas.openxmlformats.org/officeDocument/2006/docPropsVTypes"/>
</file>