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 Kumano</w:t>
      </w:r>
    </w:p>
    <w:p>
      <w:pPr>
        <w:jc w:val="start"/>
      </w:pPr>
      <w:r>
        <w:rPr>
          <w:rFonts w:ascii="Arial" w:hAnsi="Arial" w:eastAsia="Arial" w:cs="Arial"/>
          <w:sz w:val="22.5"/>
          <w:szCs w:val="22.5"/>
          <w:b w:val="1"/>
          <w:bCs w:val="1"/>
        </w:rPr>
        <w:t xml:space="preserve">MT-30052  </w:t>
      </w:r>
      <w:r>
        <w:rPr>
          <w:rFonts w:ascii="Arial" w:hAnsi="Arial" w:eastAsia="Arial" w:cs="Arial"/>
          <w:sz w:val="22.5"/>
          <w:szCs w:val="22.5"/>
        </w:rPr>
        <w:t xml:space="preserve">- Web: </w:t>
      </w:r>
      <w:hyperlink r:id="rId7" w:history="1">
        <w:r>
          <w:rPr>
            <w:color w:val="blue"/>
          </w:rPr>
          <w:t xml:space="preserve">https://viaje.mt/ZqhD9</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$8799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Martes y Jueves (Salida garantizada a partir de 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Kyoto, Himeji, Hiroshima, Koyasan, Kumano, Osaka, Kanazawa, Shirakawago, Takayama, Nagoya,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NARITA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NARITA 🚌 HANEDA ✈ KANSAI 🚌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Narita y traslado a Haneda para tomar vuelo con destino a Kansai, Llegada, recepción por un asistente de habla española.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Reunión en lobby, realizaremos la visita de ciudad con guiá de habla española, donde conoceremos el Templo Sanjusangen-do, el Castillo de Nijo, el Templo Kinkakuji (Pabellón dorado), el Jardín del Templo Tenryuji y finalizaremos en el Bosque de Bambu de Arashiyama. Almuerzo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a “NARA Y FUSHIMI INARI” por medio día. Salida a Nara para conocer el Templo Todaiji con su enorme imagen de Buda, el Paque de los Ciervos Sagrados, visitaremos el Santuario Shintoista de Fushimi Irani en el camino a Kyoto,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KYOTO 🚌 HIMEJI 🚌 KURASHIKI 🚌 HIROSHIMA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Desayuno.Traslado a la estación de Kyoto para abordar tren bala “Hikari” con destino a Himeji declarado patrimonio de la humanidad, después de la visita continuaremos nuestro recorrido hacia Kurashiki via carretera, a la llegada se tomará un almuerzo y por la tarde se realizará una visita por la ciudad para conocer la antigua residencia de la familia Ohashi y el Barrio histórico de Bikan, Finalmente nos dirigiremos hacia Hiroshima por carretera,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al hotel en Hiroshima en servicio de courier y llegarán al día siguiente, favor de llevar equipaje de mano para 1 noche sin maletas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HIROSHIMA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comenzaremos la visita por la ciudad y la Isla de Miyajima para conocer el parque conmemorativo de la paz y su museo, la Cúpula de la Bomba Atómica y el Santuario Shintoista de Itsukushima en la Isla Miyajima, famosa por la puerta Torii en el mar.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HIROSHIMA 🚌 KOYASAN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Desayuno.Traslado a Hiroshima para abordar el tren bala “Nozomi” con destino a Shin-Osaka, llegada y salida por carretera a Koyasan, almuerzo y continuaremos con una visita a la Montaña Sagrada para conocer el Templo Kongobuji, Danjo Garan y el Mausoleo Okunoin finalizando este recorrido traslado al Shukubo (monasterio). Cena vegetariana en Shukubo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directamente al hotel en Osaka, Favor de preparar equipaje de mano para dos noches en Koyasan y Kawayu Onsen las maletas en la recepción del hotel en Tokyo.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KOYASAN 🚌 KUMANO KODO (CAMINO DE KUMANO) 🚌 KAWAYU ONSEN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típico Japones vegetariano en el Shukubo. Salida hacia el lugar sagrado de Kumano por carretera, Llegada a y almuerzo en restaurante, por la tarde recorreremos la antigua peregrinación Kumano Kodo por 60 minutos (4km), Por último, visitaremos el Santuario Kumano Hongu Taisha que es recinto principal de la ruta de peregrinación y el Oyunohara. Traslado al ryokan.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KAWAYU 🚌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en el ryokan. Recorrido hacia Osaka en autocar. Llegada y se realizara visita para conocer el Observatorio Jardín Flotante en el edificio Umeda Sky y el Barrio Dotombori.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OSAKA 🚌 KANAZAWA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traslado a la estación de Osaka para abordar tren expreso-limitado de JR “Thunderbird” con destino a Kanazawa, llegada para realizar la visita de ciudad para conocer el Jardín Kenroku-en, el Mercado de Oumicho, el Barrio Higashi Chayagai y el Barrio Nagamachi donde visitaremos la antigua residencia de la familia de samurais Nomura.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directamente al hotel de Tokyo, Favor de preparar equipaje de mano para dos noches en Kanazawa y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KANAZAWA 🚌 SHIRAKAWAGO 🚌 TAKAYAMA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comenzaremos la excursión a Shirakawago, llegada y visita del templo declarado patrimonio de la humanidad para conocer una de las casas tradicionales de “Gassho-zukuri”, continuaremos nuestro recorrido hacia Takayama por carretera, llegada y almuerzo, por la tarde visitaremos el Yatai Kaikan (Sala de Exposiciones de las carrozas festivas) y la calle Kami-sannomachi.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TAKAYAMA 🚌 NAGOYA 🚌 HAKONE 🚌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Nagoya en autocar por carretera, llegada y salida hacia Odawara en tren bala de JR “Hikari”, llegada y traslado a Hakore, al llegar tomaran un almuerzo y en la tarde visita del Parque Nacional de Fuji-Hakone para conocer el lago Ashi en un minicrucero y el teleférico, después nos dirigiremos a Tokyo por carretera. Llegada y traslado hacia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Dependiendo de las condiciones climatologícas, el mini- crucero y la subida al teleférico pueden ser sustituidos por otras visitas, Respecto a la visita panorámica del Monte Fuji también dependerá de la meteorología.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Comenzamos con la visita de Tokyo, para conocer la Torre de Tokyo, el Templo Asakusa Kannon con su arcada comercial de Nakamise, visita panorámica de la ciudad de Tokyo en autobús, almuerzo y termino del tour, Regreso al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excursion (no incluida – con costo adicional) a “NIKKO”, al llegar visitamos el Santuario Shintoista de Toshogu, el Lago Chuzenji y la Cascada Kegon subiendo la carretera zigzag “I-Ro-Ha”, almuerzo y finalmente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TOKYO 🚌 NARITA ✈ MEXICO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Check out a las 12:00hrs. A la hora indicada traslado al aeropuerto internacional de Narita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$ 8, 799</w:t>
            </w:r>
          </w:p>
        </w:tc>
        <w:tc>
          <w:tcPr>
            <w:tcW w:w="5000" w:type="pct"/>
          </w:tcPr>
          <w:p>
            <w:pPr/>
            <w:r>
              <w:rPr>
                <w:rFonts w:ascii="Arial" w:hAnsi="Arial" w:eastAsia="Arial" w:cs="Arial"/>
                <w:color w:val="000000"/>
                <w:sz w:val="18"/>
                <w:szCs w:val="18"/>
              </w:rPr>
              <w:t xml:space="preserve">$ 11, 299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 aeréos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Pueden aplicar suplementos según fecha de salida y disponibilidad aérea.–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Kyoto Century Hotel</w:t>
            </w:r>
          </w:p>
        </w:tc>
        <w:tc>
          <w:tcPr>
            <w:tcW w:w="5000" w:type="pct"/>
          </w:tcPr>
          <w:p>
            <w:pPr/>
            <w:r>
              <w:rPr>
                <w:rFonts w:ascii="Arial" w:hAnsi="Arial" w:eastAsia="Arial" w:cs="Arial"/>
                <w:color w:val="000000"/>
                <w:sz w:val="18"/>
                <w:szCs w:val="18"/>
              </w:rPr>
              <w:t xml:space="preserve">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Granvia Hiroshima</w:t>
            </w:r>
          </w:p>
        </w:tc>
        <w:tc>
          <w:tcPr>
            <w:tcW w:w="5000" w:type="pct"/>
          </w:tcPr>
          <w:p>
            <w:pPr/>
            <w:r>
              <w:rPr>
                <w:rFonts w:ascii="Arial" w:hAnsi="Arial" w:eastAsia="Arial" w:cs="Arial"/>
                <w:color w:val="000000"/>
                <w:sz w:val="18"/>
                <w:szCs w:val="18"/>
              </w:rPr>
              <w:t xml:space="preserve">Primera 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Koyasan</w:t>
            </w:r>
          </w:p>
        </w:tc>
        <w:tc>
          <w:tcPr>
            <w:tcW w:w="5000" w:type="pct"/>
          </w:tcPr>
          <w:p>
            <w:pPr/>
            <w:r>
              <w:rPr>
                <w:rFonts w:ascii="Arial" w:hAnsi="Arial" w:eastAsia="Arial" w:cs="Arial"/>
                <w:color w:val="000000"/>
                <w:sz w:val="18"/>
                <w:szCs w:val="18"/>
              </w:rPr>
              <w:t xml:space="preserve">Rengejo-in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Kawayu Onsen/Shirahama</w:t>
            </w:r>
          </w:p>
        </w:tc>
        <w:tc>
          <w:tcPr>
            <w:tcW w:w="5000" w:type="pct"/>
          </w:tcPr>
          <w:p>
            <w:pPr/>
            <w:r>
              <w:rPr>
                <w:rFonts w:ascii="Arial" w:hAnsi="Arial" w:eastAsia="Arial" w:cs="Arial"/>
                <w:color w:val="000000"/>
                <w:sz w:val="18"/>
                <w:szCs w:val="18"/>
              </w:rPr>
              <w:t xml:space="preserve">Ryokan Fujiya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Citadines Namba Osaka</w:t>
            </w:r>
          </w:p>
        </w:tc>
        <w:tc>
          <w:tcPr>
            <w:tcW w:w="5000" w:type="pct"/>
          </w:tcPr>
          <w:p>
            <w:pPr/>
            <w:r>
              <w:rPr>
                <w:rFonts w:ascii="Arial" w:hAnsi="Arial" w:eastAsia="Arial" w:cs="Arial"/>
                <w:color w:val="000000"/>
                <w:sz w:val="18"/>
                <w:szCs w:val="18"/>
              </w:rPr>
              <w:t xml:space="preserve">Primera 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Kanazawa</w:t>
            </w:r>
          </w:p>
        </w:tc>
        <w:tc>
          <w:tcPr>
            <w:tcW w:w="5000" w:type="pct"/>
          </w:tcPr>
          <w:p>
            <w:pPr/>
            <w:r>
              <w:rPr>
                <w:rFonts w:ascii="Arial" w:hAnsi="Arial" w:eastAsia="Arial" w:cs="Arial"/>
                <w:color w:val="000000"/>
                <w:sz w:val="18"/>
                <w:szCs w:val="18"/>
              </w:rPr>
              <w:t xml:space="preserve">Kanazawa Tokyu Hotel</w:t>
            </w:r>
          </w:p>
        </w:tc>
        <w:tc>
          <w:tcPr>
            <w:tcW w:w="5000" w:type="pct"/>
          </w:tcPr>
          <w:p>
            <w:pPr/>
            <w:r>
              <w:rPr>
                <w:rFonts w:ascii="Arial" w:hAnsi="Arial" w:eastAsia="Arial" w:cs="Arial"/>
                <w:color w:val="000000"/>
                <w:sz w:val="18"/>
                <w:szCs w:val="18"/>
              </w:rPr>
              <w:t xml:space="preserve">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Takayama Green Hotel</w:t>
            </w:r>
          </w:p>
        </w:tc>
        <w:tc>
          <w:tcPr>
            <w:tcW w:w="5000" w:type="pct"/>
          </w:tcPr>
          <w:p>
            <w:pPr/>
            <w:r>
              <w:rPr>
                <w:rFonts w:ascii="Arial" w:hAnsi="Arial" w:eastAsia="Arial" w:cs="Arial"/>
                <w:color w:val="000000"/>
                <w:sz w:val="18"/>
                <w:szCs w:val="18"/>
              </w:rPr>
              <w:t xml:space="preserve">Primera Superior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Tokyo Dome Hotel</w:t>
            </w:r>
          </w:p>
        </w:tc>
        <w:tc>
          <w:tcPr>
            <w:tcW w:w="5000" w:type="pct"/>
          </w:tcPr>
          <w:p>
            <w:pPr/>
            <w:r>
              <w:rPr>
                <w:rFonts w:ascii="Arial" w:hAnsi="Arial" w:eastAsia="Arial" w:cs="Arial"/>
                <w:color w:val="000000"/>
                <w:sz w:val="18"/>
                <w:szCs w:val="18"/>
              </w:rPr>
              <w:t xml:space="preserve">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Narita / Haneda - Kansai / Narita - México, en clase turista.</w:t>
      </w:r>
    </w:p>
    <w:p>
      <w:pPr>
        <w:jc w:val="start"/>
      </w:pPr>
      <w:r>
        <w:rPr>
          <w:rFonts w:ascii="Arial" w:hAnsi="Arial" w:eastAsia="Arial" w:cs="Arial"/>
          <w:sz w:val="18"/>
          <w:szCs w:val="18"/>
        </w:rPr>
        <w:t xml:space="preserve">  ● Boleto de tren bala clase turista Kyoto – Himeji / Hiroshima – Shin-Osaka / Nagoya – Odawara.</w:t>
      </w:r>
    </w:p>
    <w:p>
      <w:pPr>
        <w:jc w:val="start"/>
      </w:pPr>
      <w:r>
        <w:rPr>
          <w:rFonts w:ascii="Arial" w:hAnsi="Arial" w:eastAsia="Arial" w:cs="Arial"/>
          <w:sz w:val="18"/>
          <w:szCs w:val="18"/>
        </w:rPr>
        <w:t xml:space="preserve">  ● Boleto de tren expreso Osaka – Kanazawa, en clase turista.</w:t>
      </w:r>
    </w:p>
    <w:p>
      <w:pPr>
        <w:jc w:val="start"/>
      </w:pPr>
      <w:r>
        <w:rPr>
          <w:rFonts w:ascii="Arial" w:hAnsi="Arial" w:eastAsia="Arial" w:cs="Arial"/>
          <w:sz w:val="18"/>
          <w:szCs w:val="18"/>
        </w:rPr>
        <w:t xml:space="preserve">  ● 3 noches de alojamiento en Kyoto.</w:t>
      </w:r>
    </w:p>
    <w:p>
      <w:pPr>
        <w:jc w:val="start"/>
      </w:pPr>
      <w:r>
        <w:rPr>
          <w:rFonts w:ascii="Arial" w:hAnsi="Arial" w:eastAsia="Arial" w:cs="Arial"/>
          <w:sz w:val="18"/>
          <w:szCs w:val="18"/>
        </w:rPr>
        <w:t xml:space="preserve">  ● 2 noches de alojamiento en Hiroshima.</w:t>
      </w:r>
    </w:p>
    <w:p>
      <w:pPr>
        <w:jc w:val="start"/>
      </w:pPr>
      <w:r>
        <w:rPr>
          <w:rFonts w:ascii="Arial" w:hAnsi="Arial" w:eastAsia="Arial" w:cs="Arial"/>
          <w:sz w:val="18"/>
          <w:szCs w:val="18"/>
        </w:rPr>
        <w:t xml:space="preserve">  ● 1 noche de alojamiento en Koyasan.</w:t>
      </w:r>
    </w:p>
    <w:p>
      <w:pPr>
        <w:jc w:val="start"/>
      </w:pPr>
      <w:r>
        <w:rPr>
          <w:rFonts w:ascii="Arial" w:hAnsi="Arial" w:eastAsia="Arial" w:cs="Arial"/>
          <w:sz w:val="18"/>
          <w:szCs w:val="18"/>
        </w:rPr>
        <w:t xml:space="preserve">  ● 1 noche de alojamiento en Kawayu Onsen.</w:t>
      </w:r>
    </w:p>
    <w:p>
      <w:pPr>
        <w:jc w:val="start"/>
      </w:pPr>
      <w:r>
        <w:rPr>
          <w:rFonts w:ascii="Arial" w:hAnsi="Arial" w:eastAsia="Arial" w:cs="Arial"/>
          <w:sz w:val="18"/>
          <w:szCs w:val="18"/>
        </w:rPr>
        <w:t xml:space="preserve">  ● 1 noche de alojamiento en Osaka.</w:t>
      </w:r>
    </w:p>
    <w:p>
      <w:pPr>
        <w:jc w:val="start"/>
      </w:pPr>
      <w:r>
        <w:rPr>
          <w:rFonts w:ascii="Arial" w:hAnsi="Arial" w:eastAsia="Arial" w:cs="Arial"/>
          <w:sz w:val="18"/>
          <w:szCs w:val="18"/>
        </w:rPr>
        <w:t xml:space="preserve">  ● 1 noche de alojamiento en Kanazawa.</w:t>
      </w:r>
    </w:p>
    <w:p>
      <w:pPr>
        <w:jc w:val="start"/>
      </w:pPr>
      <w:r>
        <w:rPr>
          <w:rFonts w:ascii="Arial" w:hAnsi="Arial" w:eastAsia="Arial" w:cs="Arial"/>
          <w:sz w:val="18"/>
          <w:szCs w:val="18"/>
        </w:rPr>
        <w:t xml:space="preserve">  ● 1 noche de alojamiento en Takayama.</w:t>
      </w:r>
    </w:p>
    <w:p>
      <w:pPr>
        <w:jc w:val="start"/>
      </w:pPr>
      <w:r>
        <w:rPr>
          <w:rFonts w:ascii="Arial" w:hAnsi="Arial" w:eastAsia="Arial" w:cs="Arial"/>
          <w:sz w:val="18"/>
          <w:szCs w:val="18"/>
        </w:rPr>
        <w:t xml:space="preserve">  ● 3 noches de alojamiento en Tokyo</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709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817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qhD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2025-07-09T06:50:53-06:00</dcterms:created>
  <dcterms:modified xsi:type="dcterms:W3CDTF">2025-07-09T06:50:53-06:00</dcterms:modified>
</cp:coreProperties>
</file>

<file path=docProps/custom.xml><?xml version="1.0" encoding="utf-8"?>
<Properties xmlns="http://schemas.openxmlformats.org/officeDocument/2006/custom-properties" xmlns:vt="http://schemas.openxmlformats.org/officeDocument/2006/docPropsVTypes"/>
</file>