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Mikatour Expreso</w:t>
      </w:r>
    </w:p>
    <w:p>
      <w:pPr>
        <w:jc w:val="start"/>
      </w:pPr>
      <w:r>
        <w:rPr>
          <w:rFonts w:ascii="Arial" w:hAnsi="Arial" w:eastAsia="Arial" w:cs="Arial"/>
          <w:sz w:val="22.5"/>
          <w:szCs w:val="22.5"/>
          <w:b w:val="1"/>
          <w:bCs w:val="1"/>
        </w:rPr>
        <w:t xml:space="preserve">MT-30176  </w:t>
      </w:r>
      <w:r>
        <w:rPr>
          <w:rFonts w:ascii="Arial" w:hAnsi="Arial" w:eastAsia="Arial" w:cs="Arial"/>
          <w:sz w:val="22.5"/>
          <w:szCs w:val="22.5"/>
        </w:rPr>
        <w:t xml:space="preserve">- Web: </w:t>
      </w:r>
      <w:hyperlink r:id="rId7" w:history="1">
        <w:r>
          <w:rPr>
            <w:color w:val="blue"/>
          </w:rPr>
          <w:t xml:space="preserve">https://viaje.mt/dwsf</w:t>
        </w:r>
      </w:hyperlink>
    </w:p>
    <w:p>
      <w:pPr>
        <w:jc w:val="start"/>
      </w:pPr>
      <w:r>
        <w:rPr>
          <w:rFonts w:ascii="Arial" w:hAnsi="Arial" w:eastAsia="Arial" w:cs="Arial"/>
          <w:sz w:val="22.5"/>
          <w:szCs w:val="22.5"/>
          <w:b w:val="1"/>
          <w:bCs w:val="1"/>
        </w:rPr>
        <w:t xml:space="preserve">8 días y 6 noches</w:t>
      </w:r>
    </w:p>
    <w:p>
      <w:pPr>
        <w:jc w:val="start"/>
      </w:pPr>
    </w:p>
    <w:p>
      <w:pPr>
        <w:jc w:val="center"/>
        <w:spacing w:before="450"/>
      </w:pPr>
      <w:r>
        <w:rPr>
          <w:rFonts w:ascii="Arial" w:hAnsi="Arial" w:eastAsia="Arial" w:cs="Arial"/>
          <w:sz w:val="33"/>
          <w:szCs w:val="33"/>
        </w:rPr>
        <w:t xml:space="preserve">Desde $5099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2.869318181818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Lunes (Salida garantizada a partir de 2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Japon.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Osaka, Nara, Kyoto, Hakone, Tokio.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NARITA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Cita en el aeropuerto de la Ciudad de México para abordar vuelo con destino a Narita.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02. NARITA 🚌 HANEDA ✈ KANSAI 🚌 OSAKA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Llegada al aeropuerto internacional de Narita y traslado a Haneda para tomar vuelo con destino a Kansai, Llegada, recepción por un asistente de habla española. Traslado al hotel.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OSAKA 🚌 NARA 🚌 KYOTO</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Realizaremos la visita de la ciudad para conocer El Castillo de Osaka, después salida hacia Nara para visitar el Templo Todaiji con su enorme imagen de Buda y el parque de los ciervos sagrados, al termino se tomará un almuerzo, para después continuar nuestro recorrido hacia Kyoto, durante el camino visitaremos el Santuario Shintoista de Fushimi Inari.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KYOTO</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A la hora indicada comenzaremos la visita de la antigua capital de Kyoto, para conocer el Castillo de Nijo, el Templo Kinkakuji (Pabellón Dorado) y el Santuario Shintoista de Heian, antes de finalizar la visita, se tomará un almuerzo en un restaurante, regreso al hotel por su cuenta,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KYOTO 🚌 HAKONE</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Traslado a la estación de Kyoto en transporte público, para abordar el tren bala de JR “Hikari” con destino a Odawara, llegada e iniciamos excursión hacia el Parque Nacional de Hakona, donde conoceremos el Lago Ashi en mini-crucero y el teleférico. Al termino almuerzo en un restaurante, traslado al hotel.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Las maletas se transportarán al hotel en Tokyo, favor de llevar equipaje de mano para 1 noche. Dependiendo de las condiciones climatologías, el mini- crucero y la subida al teleférico pueden ser sustituidos por otras visitas, Respecto a la visita panorámica del Monte Fuji también dependerá de la meteorología.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06. HAKONE  🚌 TOKYO</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Salida hacia Tokyo por carretera, llegada y comenzamos con visita para conocer el Santuario Shintorista de Meiji, el Templo Asakusa Kannon con su arcada comercial de Nakamise y la Torre de Tokyo, almuerzo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07. TOKYO</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08. TOKYO 🚌 NARITA ✈ MEXICO</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Check out a las 12:00hrs. A la hora indicada traslado al aeropuerto internacional de Narita para tomar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Sencilla</w:t>
            </w:r>
          </w:p>
        </w:tc>
      </w:tr>
      <w:tr>
        <w:trPr/>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$ 5, 099</w:t>
            </w:r>
          </w:p>
        </w:tc>
        <w:tc>
          <w:tcPr>
            <w:tcW w:w="5000" w:type="pct"/>
          </w:tcPr>
          <w:p>
            <w:pPr/>
            <w:r>
              <w:rPr>
                <w:rFonts w:ascii="Arial" w:hAnsi="Arial" w:eastAsia="Arial" w:cs="Arial"/>
                <w:color w:val="000000"/>
                <w:sz w:val="18"/>
                <w:szCs w:val="18"/>
              </w:rPr>
              <w:t xml:space="preserve">$ 6, 299</w:t>
            </w:r>
          </w:p>
        </w:tc>
      </w:tr>
    </w:tbl>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aeréos</w:t>
            </w:r>
          </w:p>
        </w:tc>
        <w:tc>
          <w:tcPr>
            <w:tcW w:w="5000" w:type="pct"/>
          </w:tcPr>
          <w:p>
            <w:pPr/>
            <w:r>
              <w:rPr>
                <w:rFonts w:ascii="Arial" w:hAnsi="Arial" w:eastAsia="Arial" w:cs="Arial"/>
                <w:color w:val="000000"/>
                <w:sz w:val="18"/>
                <w:szCs w:val="18"/>
              </w:rPr>
              <w:t xml:space="preserve">$999</w:t>
            </w:r>
          </w:p>
        </w:tc>
      </w:tr>
    </w:tbl>
    <w:p>
      <w:pPr>
        <w:jc w:val="start"/>
      </w:pPr>
      <w:r>
        <w:rPr>
          <w:rFonts w:ascii="Arial" w:hAnsi="Arial" w:eastAsia="Arial" w:cs="Arial"/>
          <w:color w:val="000000"/>
          <w:sz w:val="18"/>
          <w:szCs w:val="18"/>
        </w:rPr>
        <w:t xml:space="preserve">– Precios indicados en USD, pagaderos en Moneda Nacional al tipo de cambio del día.– Pueden aplicar suplementos según fecha de salida y disponibilidad aérea– Los precios indicados en este itinerario son de carácter informativo y deben ser confirmados para realizar su reservación ya que están sujetos a modificaciones sin previo aviso.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Japon</w:t>
            </w:r>
          </w:p>
        </w:tc>
        <w:tc>
          <w:tcPr>
            <w:tcW w:w="5000" w:type="pct"/>
          </w:tcPr>
          <w:p>
            <w:pPr/>
            <w:r>
              <w:rPr>
                <w:rFonts w:ascii="Arial" w:hAnsi="Arial" w:eastAsia="Arial" w:cs="Arial"/>
                <w:color w:val="000000"/>
                <w:sz w:val="18"/>
                <w:szCs w:val="18"/>
              </w:rPr>
              <w:t xml:space="preserve">Osaka</w:t>
            </w:r>
          </w:p>
        </w:tc>
        <w:tc>
          <w:tcPr>
            <w:tcW w:w="5000" w:type="pct"/>
          </w:tcPr>
          <w:p>
            <w:pPr/>
            <w:r>
              <w:rPr>
                <w:rFonts w:ascii="Arial" w:hAnsi="Arial" w:eastAsia="Arial" w:cs="Arial"/>
                <w:color w:val="000000"/>
                <w:sz w:val="18"/>
                <w:szCs w:val="18"/>
              </w:rPr>
              <w:t xml:space="preserve">Miyako City Osaka Hommach</w:t>
            </w:r>
          </w:p>
        </w:tc>
        <w:tc>
          <w:tcPr>
            <w:tcW w:w="5000" w:type="pct"/>
          </w:tcPr>
          <w:p>
            <w:pPr/>
            <w:r>
              <w:rPr>
                <w:rFonts w:ascii="Arial" w:hAnsi="Arial" w:eastAsia="Arial" w:cs="Arial"/>
                <w:color w:val="000000"/>
                <w:sz w:val="18"/>
                <w:szCs w:val="18"/>
              </w:rPr>
              <w:t xml:space="preserve">Estándar</w:t>
            </w:r>
          </w:p>
        </w:tc>
      </w:tr>
      <w:tr>
        <w:trPr/>
        <w:tc>
          <w:tcPr>
            <w:tcW w:w="5000" w:type="pct"/>
          </w:tcPr>
          <w:p>
            <w:pPr/>
            <w:r>
              <w:rPr>
                <w:rFonts w:ascii="Arial" w:hAnsi="Arial" w:eastAsia="Arial" w:cs="Arial"/>
                <w:color w:val="000000"/>
                <w:sz w:val="18"/>
                <w:szCs w:val="18"/>
              </w:rPr>
              <w:t xml:space="preserve">Japon</w:t>
            </w:r>
          </w:p>
        </w:tc>
        <w:tc>
          <w:tcPr>
            <w:tcW w:w="5000" w:type="pct"/>
          </w:tcPr>
          <w:p>
            <w:pPr/>
            <w:r>
              <w:rPr>
                <w:rFonts w:ascii="Arial" w:hAnsi="Arial" w:eastAsia="Arial" w:cs="Arial"/>
                <w:color w:val="000000"/>
                <w:sz w:val="18"/>
                <w:szCs w:val="18"/>
              </w:rPr>
              <w:t xml:space="preserve">Kyoto</w:t>
            </w:r>
          </w:p>
        </w:tc>
        <w:tc>
          <w:tcPr>
            <w:tcW w:w="5000" w:type="pct"/>
          </w:tcPr>
          <w:p>
            <w:pPr/>
            <w:r>
              <w:rPr>
                <w:rFonts w:ascii="Arial" w:hAnsi="Arial" w:eastAsia="Arial" w:cs="Arial"/>
                <w:color w:val="000000"/>
                <w:sz w:val="18"/>
                <w:szCs w:val="18"/>
              </w:rPr>
              <w:t xml:space="preserve">Vischio Kyoto</w:t>
            </w:r>
          </w:p>
        </w:tc>
        <w:tc>
          <w:tcPr>
            <w:tcW w:w="5000" w:type="pct"/>
          </w:tcPr>
          <w:p>
            <w:pPr/>
            <w:r>
              <w:rPr>
                <w:rFonts w:ascii="Arial" w:hAnsi="Arial" w:eastAsia="Arial" w:cs="Arial"/>
                <w:color w:val="000000"/>
                <w:sz w:val="18"/>
                <w:szCs w:val="18"/>
              </w:rPr>
              <w:t xml:space="preserve">Estándar</w:t>
            </w:r>
          </w:p>
        </w:tc>
      </w:tr>
      <w:tr>
        <w:trPr/>
        <w:tc>
          <w:tcPr>
            <w:tcW w:w="5000" w:type="pct"/>
          </w:tcPr>
          <w:p>
            <w:pPr/>
            <w:r>
              <w:rPr>
                <w:rFonts w:ascii="Arial" w:hAnsi="Arial" w:eastAsia="Arial" w:cs="Arial"/>
                <w:color w:val="000000"/>
                <w:sz w:val="18"/>
                <w:szCs w:val="18"/>
              </w:rPr>
              <w:t xml:space="preserve">Japon</w:t>
            </w:r>
          </w:p>
        </w:tc>
        <w:tc>
          <w:tcPr>
            <w:tcW w:w="5000" w:type="pct"/>
          </w:tcPr>
          <w:p>
            <w:pPr/>
            <w:r>
              <w:rPr>
                <w:rFonts w:ascii="Arial" w:hAnsi="Arial" w:eastAsia="Arial" w:cs="Arial"/>
                <w:color w:val="000000"/>
                <w:sz w:val="18"/>
                <w:szCs w:val="18"/>
              </w:rPr>
              <w:t xml:space="preserve">Hakone</w:t>
            </w:r>
          </w:p>
        </w:tc>
        <w:tc>
          <w:tcPr>
            <w:tcW w:w="5000" w:type="pct"/>
          </w:tcPr>
          <w:p>
            <w:pPr/>
            <w:r>
              <w:rPr>
                <w:rFonts w:ascii="Arial" w:hAnsi="Arial" w:eastAsia="Arial" w:cs="Arial"/>
                <w:color w:val="000000"/>
                <w:sz w:val="18"/>
                <w:szCs w:val="18"/>
              </w:rPr>
              <w:t xml:space="preserve">Yumoto Fujiya Hotel – STD</w:t>
            </w:r>
          </w:p>
        </w:tc>
        <w:tc>
          <w:tcPr>
            <w:tcW w:w="5000" w:type="pct"/>
          </w:tcPr>
          <w:p>
            <w:pPr/>
            <w:r>
              <w:rPr>
                <w:rFonts w:ascii="Arial" w:hAnsi="Arial" w:eastAsia="Arial" w:cs="Arial"/>
                <w:color w:val="000000"/>
                <w:sz w:val="18"/>
                <w:szCs w:val="18"/>
              </w:rPr>
              <w:t xml:space="preserve">Estándar</w:t>
            </w:r>
          </w:p>
        </w:tc>
      </w:tr>
      <w:tr>
        <w:trPr/>
        <w:tc>
          <w:tcPr>
            <w:tcW w:w="5000" w:type="pct"/>
          </w:tcPr>
          <w:p>
            <w:pPr/>
            <w:r>
              <w:rPr>
                <w:rFonts w:ascii="Arial" w:hAnsi="Arial" w:eastAsia="Arial" w:cs="Arial"/>
                <w:color w:val="000000"/>
                <w:sz w:val="18"/>
                <w:szCs w:val="18"/>
              </w:rPr>
              <w:t xml:space="preserve">Japon</w:t>
            </w:r>
          </w:p>
        </w:tc>
        <w:tc>
          <w:tcPr>
            <w:tcW w:w="5000" w:type="pct"/>
          </w:tcPr>
          <w:p>
            <w:pPr/>
            <w:r>
              <w:rPr>
                <w:rFonts w:ascii="Arial" w:hAnsi="Arial" w:eastAsia="Arial" w:cs="Arial"/>
                <w:color w:val="000000"/>
                <w:sz w:val="18"/>
                <w:szCs w:val="18"/>
              </w:rPr>
              <w:t xml:space="preserve">Tokyo</w:t>
            </w:r>
          </w:p>
        </w:tc>
        <w:tc>
          <w:tcPr>
            <w:tcW w:w="5000" w:type="pct"/>
          </w:tcPr>
          <w:p>
            <w:pPr/>
            <w:r>
              <w:rPr>
                <w:rFonts w:ascii="Arial" w:hAnsi="Arial" w:eastAsia="Arial" w:cs="Arial"/>
                <w:color w:val="000000"/>
                <w:sz w:val="18"/>
                <w:szCs w:val="18"/>
              </w:rPr>
              <w:t xml:space="preserve">Villa Fontaine Grand Tokyo Ariake</w:t>
            </w:r>
          </w:p>
        </w:tc>
        <w:tc>
          <w:tcPr>
            <w:tcW w:w="5000" w:type="pct"/>
          </w:tcPr>
          <w:p>
            <w:pPr/>
            <w:r>
              <w:rPr>
                <w:rFonts w:ascii="Arial" w:hAnsi="Arial" w:eastAsia="Arial" w:cs="Arial"/>
                <w:color w:val="000000"/>
                <w:sz w:val="18"/>
                <w:szCs w:val="18"/>
              </w:rPr>
              <w:t xml:space="preserve">Estándar</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31/03/2026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Narita / Haneda - Kansai / Narita - México, en clase turista.</w:t>
      </w:r>
    </w:p>
    <w:p>
      <w:pPr>
        <w:jc w:val="start"/>
      </w:pPr>
      <w:r>
        <w:rPr>
          <w:rFonts w:ascii="Arial" w:hAnsi="Arial" w:eastAsia="Arial" w:cs="Arial"/>
          <w:sz w:val="18"/>
          <w:szCs w:val="18"/>
        </w:rPr>
        <w:t xml:space="preserve">  ● Boleto de tren bala clase turista Kyoto – Odawara.</w:t>
      </w:r>
    </w:p>
    <w:p>
      <w:pPr>
        <w:jc w:val="start"/>
      </w:pPr>
      <w:r>
        <w:rPr>
          <w:rFonts w:ascii="Arial" w:hAnsi="Arial" w:eastAsia="Arial" w:cs="Arial"/>
          <w:sz w:val="18"/>
          <w:szCs w:val="18"/>
        </w:rPr>
        <w:t xml:space="preserve">  ● 1 noche de alojamiento en Osaka.</w:t>
      </w:r>
    </w:p>
    <w:p>
      <w:pPr>
        <w:jc w:val="start"/>
      </w:pPr>
      <w:r>
        <w:rPr>
          <w:rFonts w:ascii="Arial" w:hAnsi="Arial" w:eastAsia="Arial" w:cs="Arial"/>
          <w:sz w:val="18"/>
          <w:szCs w:val="18"/>
        </w:rPr>
        <w:t xml:space="preserve">  ● 2 noches de alojamiento en Kyoto.</w:t>
      </w:r>
    </w:p>
    <w:p>
      <w:pPr>
        <w:jc w:val="start"/>
      </w:pPr>
      <w:r>
        <w:rPr>
          <w:rFonts w:ascii="Arial" w:hAnsi="Arial" w:eastAsia="Arial" w:cs="Arial"/>
          <w:sz w:val="18"/>
          <w:szCs w:val="18"/>
        </w:rPr>
        <w:t xml:space="preserve">  ● 1 noche de alojamiento en Hakone.</w:t>
      </w:r>
    </w:p>
    <w:p>
      <w:pPr>
        <w:jc w:val="start"/>
      </w:pPr>
      <w:r>
        <w:rPr>
          <w:rFonts w:ascii="Arial" w:hAnsi="Arial" w:eastAsia="Arial" w:cs="Arial"/>
          <w:sz w:val="18"/>
          <w:szCs w:val="18"/>
        </w:rPr>
        <w:t xml:space="preserve">  ● 2 noches de alojamiento en Tokyo</w:t>
      </w:r>
    </w:p>
    <w:p>
      <w:pPr>
        <w:jc w:val="start"/>
      </w:pPr>
      <w:r>
        <w:rPr>
          <w:rFonts w:ascii="Arial" w:hAnsi="Arial" w:eastAsia="Arial" w:cs="Arial"/>
          <w:sz w:val="18"/>
          <w:szCs w:val="18"/>
        </w:rPr>
        <w:t xml:space="preserve">  ● Régimen alimenticio indicado en el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Propinas para maleteros, camaristas, meseros, etc.</w:t>
      </w:r>
    </w:p>
    <w:p>
      <w:pPr>
        <w:jc w:val="start"/>
      </w:pPr>
      <w:r>
        <w:rPr>
          <w:rFonts w:ascii="Arial" w:hAnsi="Arial" w:eastAsia="Arial" w:cs="Arial"/>
          <w:sz w:val="18"/>
          <w:szCs w:val="18"/>
        </w:rPr>
        <w:t xml:space="preserve">  ● Gastos extras en los hoteles como llamadas telefónicas, lavandería, etc.</w:t>
      </w:r>
    </w:p>
    <w:p>
      <w:pPr>
        <w:jc w:val="start"/>
      </w:pPr>
      <w:r>
        <w:rPr>
          <w:rFonts w:ascii="Arial" w:hAnsi="Arial" w:eastAsia="Arial" w:cs="Arial"/>
          <w:sz w:val="18"/>
          <w:szCs w:val="18"/>
        </w:rPr>
        <w:t xml:space="preserve">  ● Fee de cámaras en los monumentos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Impuestos aéreos.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JAPÓN</w:t>
      </w:r>
    </w:p>
    <w:p>
      <w:pPr>
        <w:jc w:val="start"/>
      </w:pPr>
      <w:r>
        <w:rPr>
          <w:rFonts w:ascii="Arial" w:hAnsi="Arial" w:eastAsia="Arial" w:cs="Arial"/>
          <w:sz w:val="18"/>
          <w:szCs w:val="18"/>
        </w:rPr>
        <w:t xml:space="preserve">Las personas mexicanas portadoras de un pasaporte ordinario con validez mayor a seis meses pueden realizar actividades turísticas hasta por 180 días consecutivos sin solicitar visa, siempre que cuenten con pasaporte ordinario con una vigencia mayor a 6 meses y demostrando a su llegada contar con medios económicos suficientes y reservaciones de hotel para su estancia. No obstante, lo anterior, la decisión de ingreso o no de pasajeros extranjeros a ese país es facultad exclusiva de las autoridades migratorias en los aeropuertos de ese país.Se recomienda generar un código QR en el siguiente link para agilizar los trámites aeroportuarios de ingreso al país: </w:t>
      </w:r>
    </w:p>
    <w:p>
      <w:pPr/>
      <w:hyperlink r:id="rId11" w:history="1">
        <w:r>
          <w:rPr/>
          <w:t xml:space="preserve">https://www.vjw.digital.go.jp/main/#/vjwplo001/</w:t>
        </w:r>
      </w:hyperlink>
    </w:p>
    <w:p>
      <w:pPr>
        <w:jc w:val="start"/>
      </w:pPr>
      <w:r>
        <w:rPr>
          <w:rFonts w:ascii="Arial" w:hAnsi="Arial" w:eastAsia="Arial" w:cs="Arial"/>
          <w:sz w:val="18"/>
          <w:szCs w:val="18"/>
        </w:rPr>
        <w:t xml:space="preserve">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EB163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2527D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wsf"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vjw.digital.go.jp/main/#/vjwplo001"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2025-04-17T03:06:46-06:00</dcterms:created>
  <dcterms:modified xsi:type="dcterms:W3CDTF">2025-04-17T03:06:46-06:00</dcterms:modified>
</cp:coreProperties>
</file>

<file path=docProps/custom.xml><?xml version="1.0" encoding="utf-8"?>
<Properties xmlns="http://schemas.openxmlformats.org/officeDocument/2006/custom-properties" xmlns:vt="http://schemas.openxmlformats.org/officeDocument/2006/docPropsVTypes"/>
</file>