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Dubái, Bali y Ciudades Asiáticas</w:t>
      </w:r>
    </w:p>
    <w:p>
      <w:pPr>
        <w:jc w:val="start"/>
      </w:pPr>
      <w:r>
        <w:rPr>
          <w:rFonts w:ascii="Arial" w:hAnsi="Arial" w:eastAsia="Arial" w:cs="Arial"/>
          <w:sz w:val="22.5"/>
          <w:szCs w:val="22.5"/>
          <w:b w:val="1"/>
          <w:bCs w:val="1"/>
        </w:rPr>
        <w:t xml:space="preserve">MT-30181  </w:t>
      </w:r>
      <w:r>
        <w:rPr>
          <w:rFonts w:ascii="Arial" w:hAnsi="Arial" w:eastAsia="Arial" w:cs="Arial"/>
          <w:sz w:val="22.5"/>
          <w:szCs w:val="22.5"/>
        </w:rPr>
        <w:t xml:space="preserve">- Web: </w:t>
      </w:r>
      <w:hyperlink r:id="rId7" w:history="1">
        <w:r>
          <w:rPr>
            <w:color w:val="blue"/>
          </w:rPr>
          <w:t xml:space="preserve">https://viaje.mt/grtw</w:t>
        </w:r>
      </w:hyperlink>
    </w:p>
    <w:p>
      <w:pPr>
        <w:jc w:val="start"/>
      </w:pPr>
      <w:r>
        <w:rPr>
          <w:rFonts w:ascii="Arial" w:hAnsi="Arial" w:eastAsia="Arial" w:cs="Arial"/>
          <w:sz w:val="22.5"/>
          <w:szCs w:val="22.5"/>
          <w:b w:val="1"/>
          <w:bCs w:val="1"/>
        </w:rPr>
        <w:t xml:space="preserve">15 días y 11 noches</w:t>
      </w:r>
    </w:p>
    <w:p>
      <w:pPr>
        <w:jc w:val="start"/>
      </w:pPr>
    </w:p>
    <w:p>
      <w:pPr>
        <w:jc w:val="center"/>
        <w:spacing w:before="450"/>
      </w:pPr>
      <w:r>
        <w:rPr>
          <w:rFonts w:ascii="Arial" w:hAnsi="Arial" w:eastAsia="Arial" w:cs="Arial"/>
          <w:sz w:val="33"/>
          <w:szCs w:val="33"/>
        </w:rPr>
        <w:t xml:space="preserve">Desde $2199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07,  12,  14</w:t>
            </w:r>
          </w:p>
          <w:p>
            <w:pPr>
              <w:jc w:val="start"/>
              <w:spacing w:before="0" w:after="0" w:line="24" w:lineRule="auto"/>
            </w:pPr>
          </w:p>
          <w:p>
            <w:pPr>
              <w:jc w:val="start"/>
            </w:pPr>
            <w:r>
              <w:rPr>
                <w:rFonts w:ascii="Arial" w:hAnsi="Arial" w:eastAsia="Arial" w:cs="Arial"/>
                <w:sz w:val="18"/>
                <w:szCs w:val="18"/>
              </w:rPr>
              <w:t xml:space="preserve">Julio:  10,  20,  24</w:t>
            </w:r>
          </w:p>
          <w:p>
            <w:pPr>
              <w:jc w:val="start"/>
              <w:spacing w:before="0" w:after="0" w:line="24" w:lineRule="auto"/>
            </w:pPr>
          </w:p>
          <w:p>
            <w:pPr>
              <w:jc w:val="start"/>
            </w:pPr>
            <w:r>
              <w:rPr>
                <w:rFonts w:ascii="Arial" w:hAnsi="Arial" w:eastAsia="Arial" w:cs="Arial"/>
                <w:sz w:val="18"/>
                <w:szCs w:val="18"/>
              </w:rPr>
              <w:t xml:space="preserve">Agosto:  02,  07,  09,  24,  30</w:t>
            </w:r>
          </w:p>
          <w:p>
            <w:pPr>
              <w:jc w:val="start"/>
              <w:spacing w:before="0" w:after="0" w:line="24" w:lineRule="auto"/>
            </w:pPr>
          </w:p>
          <w:p>
            <w:pPr>
              <w:jc w:val="start"/>
            </w:pPr>
            <w:r>
              <w:rPr>
                <w:rFonts w:ascii="Arial" w:hAnsi="Arial" w:eastAsia="Arial" w:cs="Arial"/>
                <w:sz w:val="18"/>
                <w:szCs w:val="18"/>
              </w:rPr>
              <w:t xml:space="preserve">Septiembre:  06,  11,  14,  21,  27</w:t>
            </w:r>
          </w:p>
          <w:p>
            <w:pPr>
              <w:jc w:val="start"/>
              <w:spacing w:before="0" w:after="0" w:line="24" w:lineRule="auto"/>
            </w:pPr>
          </w:p>
          <w:p>
            <w:pPr>
              <w:jc w:val="start"/>
            </w:pPr>
            <w:r>
              <w:rPr>
                <w:rFonts w:ascii="Arial" w:hAnsi="Arial" w:eastAsia="Arial" w:cs="Arial"/>
                <w:sz w:val="18"/>
                <w:szCs w:val="18"/>
              </w:rPr>
              <w:t xml:space="preserve">Octubre:  04,  05,  09</w:t>
            </w:r>
          </w:p>
          <w:p>
            <w:pPr>
              <w:jc w:val="start"/>
              <w:spacing w:before="0" w:after="0" w:line="24" w:lineRule="auto"/>
            </w:pPr>
          </w:p>
          <w:p>
            <w:pPr>
              <w:jc w:val="start"/>
            </w:pPr>
            <w:r>
              <w:rPr>
                <w:rFonts w:ascii="Arial" w:hAnsi="Arial" w:eastAsia="Arial" w:cs="Arial"/>
                <w:sz w:val="18"/>
                <w:szCs w:val="18"/>
              </w:rPr>
              <w:t xml:space="preserve">Noviembre:  20</w:t>
            </w:r>
          </w:p>
          <w:p>
            <w:pPr>
              <w:jc w:val="start"/>
              <w:spacing w:before="0" w:after="0" w:line="24" w:lineRule="auto"/>
            </w:pPr>
          </w:p>
          <w:p>
            <w:pPr>
              <w:jc w:val="start"/>
            </w:pPr>
            <w:r>
              <w:rPr>
                <w:rFonts w:ascii="Arial" w:hAnsi="Arial" w:eastAsia="Arial" w:cs="Arial"/>
                <w:sz w:val="18"/>
                <w:szCs w:val="18"/>
              </w:rPr>
              <w:t xml:space="preserve">Diciembre:  11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Emiratos Àrabes Unidos, Malasia, Indonesia, Singapur.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Dubái, Kuala Lumpur, Malaca, Bali, Singapur.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Dubái.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02BERCELONA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Vuelo con escala técnica en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Emiratos árabes Unidos.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Sugerimos realizar la visita opcional (con costo adicional) ldquo;DUBáI CLáSICO y MODERNOrdquo;. Este recorrido le llevará hasta las magníficas vistas de la ensenada de Dubái Creek, pasando por el área de patrimonio de Bastakiya y sus fascinantes casas antiguas con características torres de viento construidas por ricos mercaderes. A continuación, visitaremos la fortaleza de Al Fahidi de 225 antilde;os de antiguuml;edad. Es aquí donde el museo de Dubái conserva valiosos archivos acerca del pasado de la ciudad, así como crónicas de sus diferentes fases de desarrollo. Luego subirán a bordo de un barco tradicional llamado ldquo;abrardquo; para atravesar la ensenada y visitar el mercado de especias y el zoco del oro. Luego por la carretera de Jumeirah, vistas de la Mezquita de Jumeirah. Visita por la ciudad moderna a Marina donde podemos contemplar las viviendas más altas del mundo donde está el edificio espiral, luego continuáramos a la palmera de Jumierah y parada enfrente del hotel Atlantis the Palm para sacar magnificas fotos, Luego Visita al Zoco de la cuidad de Jumierah que es un mercado con forma tradicional, Traslado y parada fotográfica enfrente del hotel Burj Al Arab el único hotel 7 estrellas en el mundo, no se permite entrar sin reservación, luego vivista a Emirates Mall donde está la pista del Ski (No incluye la entrada) Ski Emirates Mall es una espacio de aventura dentro del Mall y hay aparte de la pista de esquí para los mayores, dispone de una zona especial para los más pequentilde;os que es espectacular. Terminamos nuestro recorrido con entrada a Dubai Mall para ver y sacar fotos enfrente de Burj Khalifa el edificio más alto del mundo (NO incluye la entrada de Burj Khalifa), Regreso al Hotel. Por la noche visita opcional al (con costo adicional) BARCO DHOW CRUISE: salida para disfrutar de la experiencia de las vistas y sonidos de la cala de Dubai, navegando dos horas a bordo de un Dhow tradicional. Su viaje le llevara desde la desembocadura del arroyo, y a lo largo del mismo, hasta el iluminado Dubái Creek Golf Club, que se asemeja a unas velas de barco. Cena buffet incluido.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Sugerimos la visita opcional (con costo adicional) SAFARI 4X4 SIN COMIDA: Los land los recogerán para un excitante trayecto por las fantásticas altas dunas, con posibilidad de realizar sandboard. Nos dirigiremos a nuestro campamento en el desierto donde tendremos la oportunidad de montar un camello. Por la noche traslado al aeropuerto para tomar vuelo con destino a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05DUBáI ✈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Abordar vuelo con destino a Kuala Lumpur. Llegada al aeropuerto de Kuala Lumpur, asistencia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ldquo;SUNWAY LAGOONrdquo; es un divertido complejo familiar con atracciones y actividades aptas para todas las edades, sube a las montantilde;as rusas en el parque de atracciones.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07KUALA LUMPUR 🚌 MALACCA 🚌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 la ciudad histórica de Malacca. Visitas de la Porta de Santiago, las ruinas de la Iglesia de San Pablo, la Plaza Holandesa (Dutch Square), Stadthuys, la Iglesia de Cristo, la Torre del Reloj, la Fuente de la Reina Victoria y el Museo quot;Baba amp; Nyonyaquot;. Después, paseo por la calle Jonker y almuerzo Peranakan. Se acaba el día con un crucero por el río Melaka para fotografiar el famoso pueblo Kampung Morten. Regreso a Kuala Lumpur.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08KUALA LUMPUR ✈ BALI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Internacional de Kuala Lumpur, para tomar el vuelo con destino a Bali. Llegada al aeropuerto de Dempasar asistencia y traslado al hotel en Ubud.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UBUD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Excursión a los alrededores de Ubud. Visita del Palacio de Puri Saren Agung y el mercado. Paseo por el bosque de los monos sagrados y después visita al museo ARMA para obtener una introducción al arte y la cultura balinesa. Por la tarde visita de la zona de Tegalalang y caminata por las terrazas de arroz.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UBUD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Excursión al centro de Bali. Visita del pueblo de Tampaksiring, el templo Gunung Kawi, una plantación de café y especias y el templo Tirta Empul, famoso por su agua sagrada. Continúa por el norte hasta llegar a Kintamani, una región volcánica en el Monte Batur con el lago Batur en forma de media luna. Por la tarde, visita de Penglipuran y el templo Kehen.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UBUD ✈ SINGAPUR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Mantilde;ana libre para disfrutar de las instalaciones de su hotel y de la playa. Traslado al aeropuerto para abordar vuelo con destino a Singapur.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DíA12SINGAPUR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Singapur: el Centro Colonial, campo de cricket, el Parlamento, Tribunal Superior de Justicia, el Ayuntamiento y la estatua del Merlion, barrio chino, el templo budista Thian Hock Keng, mercado de artesanía local y al jardín de orquídeas en el jardín Botánico de Singapur.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13SINGAPUR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14SINGAPUR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vuelo con destino a Dubái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15DUBáI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vuelo con destino 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B</w:t>
            </w:r>
          </w:p>
        </w:tc>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$ 2199</w:t>
            </w:r>
          </w:p>
        </w:tc>
        <w:tc>
          <w:tcPr>
            <w:tcW w:w="5000" w:type="pct"/>
          </w:tcPr>
          <w:p>
            <w:pPr/>
            <w:r>
              <w:rPr>
                <w:rFonts w:ascii="Arial" w:hAnsi="Arial" w:eastAsia="Arial" w:cs="Arial"/>
                <w:color w:val="000000"/>
                <w:sz w:val="18"/>
                <w:szCs w:val="18"/>
              </w:rPr>
              <w:t xml:space="preserve">$ 2199</w:t>
            </w:r>
          </w:p>
        </w:tc>
        <w:tc>
          <w:tcPr>
            <w:tcW w:w="5000" w:type="pct"/>
          </w:tcPr>
          <w:p>
            <w:pPr/>
            <w:r>
              <w:rPr>
                <w:rFonts w:ascii="Arial" w:hAnsi="Arial" w:eastAsia="Arial" w:cs="Arial"/>
                <w:color w:val="000000"/>
                <w:sz w:val="18"/>
                <w:szCs w:val="18"/>
              </w:rPr>
              <w:t xml:space="preserve">$ 2999</w:t>
            </w:r>
          </w:p>
        </w:tc>
        <w:tc>
          <w:tcPr>
            <w:tcW w:w="5000" w:type="pct"/>
          </w:tcPr>
          <w:p>
            <w:pPr/>
            <w:r>
              <w:rPr>
                <w:rFonts w:ascii="Arial" w:hAnsi="Arial" w:eastAsia="Arial" w:cs="Arial"/>
                <w:color w:val="000000"/>
                <w:sz w:val="18"/>
                <w:szCs w:val="18"/>
              </w:rPr>
              <w:t xml:space="preserve">$ 2199</w:t>
            </w:r>
          </w:p>
        </w:tc>
        <w:tc>
          <w:tcPr>
            <w:tcW w:w="5000" w:type="pct"/>
          </w:tcPr>
          <w:p>
            <w:pPr/>
            <w:r>
              <w:rPr>
                <w:rFonts w:ascii="Arial" w:hAnsi="Arial" w:eastAsia="Arial" w:cs="Arial"/>
                <w:color w:val="000000"/>
                <w:sz w:val="18"/>
                <w:szCs w:val="18"/>
              </w:rPr>
              <w:t xml:space="preserve">$ 2199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7, 12, 14  Julio: 20, 24  Agosto: 2, 9, 24, 30  Septiembre: 6, 14, 21, 27  Octubre: 4, 5  Diciembre: 11</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Julio: 10  Agosto: 7</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Septiembre: 11</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Octubre: 9  Noviembre: 20</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Donatello Hotel Al Barsha Dubai</w:t>
            </w:r>
          </w:p>
        </w:tc>
        <w:tc>
          <w:tcPr>
            <w:tcW w:w="5000" w:type="pct"/>
          </w:tcPr>
          <w:p>
            <w:pPr/>
            <w:r>
              <w:rPr>
                <w:rFonts w:ascii="Arial" w:hAnsi="Arial" w:eastAsia="Arial" w:cs="Arial"/>
                <w:color w:val="000000"/>
                <w:sz w:val="18"/>
                <w:szCs w:val="18"/>
              </w:rPr>
              <w:t xml:space="preserve">Dub</w:t>
            </w:r>
            <w:r>
              <w:rPr>
                <w:rFonts w:ascii="Arial" w:hAnsi="Arial" w:eastAsia="Arial" w:cs="Arial"/>
                <w:color w:val="000000"/>
                <w:sz w:val="18"/>
                <w:szCs w:val="18"/>
              </w:rPr>
              <w:t xml:space="preserve">ái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Dub</w:t>
            </w:r>
            <w:r>
              <w:rPr>
                <w:rFonts w:ascii="Arial" w:hAnsi="Arial" w:eastAsia="Arial" w:cs="Arial"/>
                <w:color w:val="000000"/>
                <w:sz w:val="18"/>
                <w:szCs w:val="18"/>
              </w:rPr>
              <w:t xml:space="preserve">ái</w:t>
            </w:r>
          </w:p>
        </w:tc>
      </w:tr>
      <w:tr>
        <w:trPr/>
        <w:tc>
          <w:tcPr>
            <w:tcW w:w="5000" w:type="pct"/>
          </w:tcPr>
          <w:p>
            <w:pPr/>
            <w:r>
              <w:rPr>
                <w:rFonts w:ascii="Arial" w:hAnsi="Arial" w:eastAsia="Arial" w:cs="Arial"/>
                <w:color w:val="000000"/>
                <w:sz w:val="18"/>
                <w:szCs w:val="18"/>
              </w:rPr>
              <w:t xml:space="preserve">Ibis kuala Lumpur City Center Hotel</w:t>
            </w:r>
          </w:p>
        </w:tc>
        <w:tc>
          <w:tcPr>
            <w:tcW w:w="5000" w:type="pct"/>
          </w:tcPr>
          <w:p>
            <w:pPr/>
            <w:r>
              <w:rPr>
                <w:rFonts w:ascii="Arial" w:hAnsi="Arial" w:eastAsia="Arial" w:cs="Arial"/>
                <w:color w:val="000000"/>
                <w:sz w:val="18"/>
                <w:szCs w:val="18"/>
              </w:rPr>
              <w:t xml:space="preserve">Kuala Lumpur</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Malasia</w:t>
            </w:r>
          </w:p>
        </w:tc>
      </w:tr>
      <w:tr>
        <w:trPr/>
        <w:tc>
          <w:tcPr>
            <w:tcW w:w="5000" w:type="pct"/>
          </w:tcPr>
          <w:p>
            <w:pPr/>
            <w:r>
              <w:rPr>
                <w:rFonts w:ascii="Arial" w:hAnsi="Arial" w:eastAsia="Arial" w:cs="Arial"/>
                <w:color w:val="000000"/>
                <w:sz w:val="18"/>
                <w:szCs w:val="18"/>
              </w:rPr>
              <w:t xml:space="preserve">Ranada By Wyndham Bali Sunset / Ramana Encore by Wyndham Seminyak</w:t>
            </w:r>
          </w:p>
        </w:tc>
        <w:tc>
          <w:tcPr>
            <w:tcW w:w="5000" w:type="pct"/>
          </w:tcPr>
          <w:p>
            <w:pPr/>
            <w:r>
              <w:rPr>
                <w:rFonts w:ascii="Arial" w:hAnsi="Arial" w:eastAsia="Arial" w:cs="Arial"/>
                <w:color w:val="000000"/>
                <w:sz w:val="18"/>
                <w:szCs w:val="18"/>
              </w:rPr>
              <w:t xml:space="preserve">Bali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Bali</w:t>
            </w:r>
          </w:p>
        </w:tc>
      </w:tr>
      <w:tr>
        <w:trPr/>
        <w:tc>
          <w:tcPr>
            <w:tcW w:w="5000" w:type="pct"/>
          </w:tcPr>
          <w:p>
            <w:pPr/>
            <w:r>
              <w:rPr>
                <w:rFonts w:ascii="Arial" w:hAnsi="Arial" w:eastAsia="Arial" w:cs="Arial"/>
                <w:color w:val="000000"/>
                <w:sz w:val="18"/>
                <w:szCs w:val="18"/>
              </w:rPr>
              <w:t xml:space="preserve">Ibis Singapore Noveda</w:t>
            </w:r>
          </w:p>
        </w:tc>
        <w:tc>
          <w:tcPr>
            <w:tcW w:w="5000" w:type="pct"/>
          </w:tcPr>
          <w:p>
            <w:pPr/>
            <w:r>
              <w:rPr>
                <w:rFonts w:ascii="Arial" w:hAnsi="Arial" w:eastAsia="Arial" w:cs="Arial"/>
                <w:color w:val="000000"/>
                <w:sz w:val="18"/>
                <w:szCs w:val="18"/>
              </w:rPr>
              <w:t xml:space="preserve">Singapur</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Singapur</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12/06/2024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Dubái – Kuala Lumpur- Sigapure – Dubái - México, en clase turista.</w:t>
      </w:r>
    </w:p>
    <w:p>
      <w:pPr>
        <w:jc w:val="start"/>
      </w:pPr>
      <w:r>
        <w:rPr>
          <w:rFonts w:ascii="Arial" w:hAnsi="Arial" w:eastAsia="Arial" w:cs="Arial"/>
          <w:sz w:val="18"/>
          <w:szCs w:val="18"/>
        </w:rPr>
        <w:t xml:space="preserve">  ● Boletos de avión Kuala Lumpur – Bali / Bali – Singapure, en clase turista.</w:t>
      </w:r>
    </w:p>
    <w:p>
      <w:pPr>
        <w:jc w:val="start"/>
      </w:pPr>
      <w:r>
        <w:rPr>
          <w:rFonts w:ascii="Arial" w:hAnsi="Arial" w:eastAsia="Arial" w:cs="Arial"/>
          <w:sz w:val="18"/>
          <w:szCs w:val="18"/>
        </w:rPr>
        <w:t xml:space="preserve">  ● 2 noches de alojamiento en Dubái. 			</w:t>
      </w:r>
    </w:p>
    <w:p>
      <w:pPr>
        <w:jc w:val="start"/>
      </w:pPr>
      <w:r>
        <w:rPr>
          <w:rFonts w:ascii="Arial" w:hAnsi="Arial" w:eastAsia="Arial" w:cs="Arial"/>
          <w:sz w:val="18"/>
          <w:szCs w:val="18"/>
        </w:rPr>
        <w:t xml:space="preserve">  ● 3 noches de alojamiento en Kuala. </w:t>
      </w:r>
    </w:p>
    <w:p>
      <w:pPr>
        <w:jc w:val="start"/>
      </w:pPr>
      <w:r>
        <w:rPr>
          <w:rFonts w:ascii="Arial" w:hAnsi="Arial" w:eastAsia="Arial" w:cs="Arial"/>
          <w:sz w:val="18"/>
          <w:szCs w:val="18"/>
        </w:rPr>
        <w:t xml:space="preserve">  ● 3 noches de alojamiento en Bali. </w:t>
      </w:r>
    </w:p>
    <w:p>
      <w:pPr>
        <w:jc w:val="start"/>
      </w:pPr>
      <w:r>
        <w:rPr>
          <w:rFonts w:ascii="Arial" w:hAnsi="Arial" w:eastAsia="Arial" w:cs="Arial"/>
          <w:sz w:val="18"/>
          <w:szCs w:val="18"/>
        </w:rPr>
        <w:t xml:space="preserve">  ● 3 noches de alojamiento en Singapur. </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 </w:t>
      </w:r>
    </w:p>
    <w:p>
      <w:pPr>
        <w:jc w:val="start"/>
      </w:pPr>
      <w:r>
        <w:rPr>
          <w:rFonts w:ascii="Arial" w:hAnsi="Arial" w:eastAsia="Arial" w:cs="Arial"/>
          <w:sz w:val="18"/>
          <w:szCs w:val="18"/>
        </w:rPr>
        <w:t xml:space="preserve">  ● Visitas indicadas </w:t>
      </w:r>
    </w:p>
    <w:p>
      <w:pPr>
        <w:jc w:val="start"/>
      </w:pPr>
      <w:r>
        <w:rPr>
          <w:rFonts w:ascii="Arial" w:hAnsi="Arial" w:eastAsia="Arial" w:cs="Arial"/>
          <w:sz w:val="18"/>
          <w:szCs w:val="18"/>
        </w:rPr>
        <w:t xml:space="preserve">  ● Guías de habla hispana </w:t>
      </w:r>
    </w:p>
    <w:p>
      <w:pPr>
        <w:jc w:val="start"/>
      </w:pPr>
      <w:r>
        <w:rPr>
          <w:rFonts w:ascii="Arial" w:hAnsi="Arial" w:eastAsia="Arial" w:cs="Arial"/>
          <w:sz w:val="18"/>
          <w:szCs w:val="18"/>
        </w:rPr>
        <w:t xml:space="preserve">  ●  Autobús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Propinas a guías y choferes (Son obligatorias y se pagan directamente en destino):</w:t>
      </w:r>
    </w:p>
    <w:p>
      <w:pPr>
        <w:jc w:val="start"/>
      </w:pPr>
      <w:r>
        <w:rPr>
          <w:rFonts w:ascii="Arial" w:hAnsi="Arial" w:eastAsia="Arial" w:cs="Arial"/>
          <w:sz w:val="18"/>
          <w:szCs w:val="18"/>
        </w:rPr>
        <w:t xml:space="preserve">  ● Propinas en Dubái: 25 USD por persona. (Se paga directo en destino)</w:t>
      </w:r>
    </w:p>
    <w:p>
      <w:pPr>
        <w:jc w:val="start"/>
      </w:pPr>
      <w:r>
        <w:rPr>
          <w:rFonts w:ascii="Arial" w:hAnsi="Arial" w:eastAsia="Arial" w:cs="Arial"/>
          <w:sz w:val="18"/>
          <w:szCs w:val="18"/>
        </w:rPr>
        <w:t xml:space="preserve">  ● Impuesto Turismo dírham en Dubái: 5 USD por habitación por noche. (Se paga directo en destino)</w:t>
      </w:r>
    </w:p>
    <w:p>
      <w:pPr>
        <w:jc w:val="start"/>
      </w:pPr>
      <w:r>
        <w:rPr>
          <w:rFonts w:ascii="Arial" w:hAnsi="Arial" w:eastAsia="Arial" w:cs="Arial"/>
          <w:sz w:val="18"/>
          <w:szCs w:val="18"/>
        </w:rPr>
        <w:t xml:space="preserve">  ● Propinas en Malasia: 25 USD por persona</w:t>
      </w:r>
    </w:p>
    <w:p>
      <w:pPr>
        <w:jc w:val="start"/>
      </w:pPr>
      <w:r>
        <w:rPr>
          <w:rFonts w:ascii="Arial" w:hAnsi="Arial" w:eastAsia="Arial" w:cs="Arial"/>
          <w:sz w:val="18"/>
          <w:szCs w:val="18"/>
        </w:rPr>
        <w:t xml:space="preserve">  ● Propinas en Bali: 25 USD por persona</w:t>
      </w:r>
    </w:p>
    <w:p>
      <w:pPr>
        <w:jc w:val="start"/>
      </w:pPr>
      <w:r>
        <w:rPr>
          <w:rFonts w:ascii="Arial" w:hAnsi="Arial" w:eastAsia="Arial" w:cs="Arial"/>
          <w:sz w:val="18"/>
          <w:szCs w:val="18"/>
        </w:rPr>
        <w:t xml:space="preserve">  ● Propinas en Singapure: 25 USD por persona</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DUBÁI CLÁSICO Y MODERNO USD 195.00</w:t>
      </w:r>
    </w:p>
    <w:p>
      <w:pPr>
        <w:jc w:val="both"/>
      </w:pPr>
      <w:r>
        <w:rPr>
          <w:rFonts w:ascii="Arial" w:hAnsi="Arial" w:eastAsia="Arial" w:cs="Arial"/>
          <w:sz w:val="18"/>
          <w:szCs w:val="18"/>
        </w:rPr>
        <w:t xml:space="preserve">Este recorrido le llevará hasta las magníficas vistas de la ensenada de Dubái Creek, pasando por el área de patrimonio de Bastakiya y sus fascinantes casas antiguas con características torres de viento construidas por ricos mercaderes. A continuación, visitaremos la fortaleza de Al Fahidi de 225 años de antigüedad. Es aquí donde el museo de Dubái conserva valiosos archivos acerca del pasado de la ciudad, así como crónicas de sus diferentes fases de desarrollo. Luego subirán a bordo de un barco tradicional llamado “abra” para atravesar la ensenada y visitar el mercado de especias y el zoco del oro. Luego por la carretera de Jumeirah, vistas de la Mezquita de Jumeirah. Visita por la ciudad moderna a Marina donde podemos contemplar las viviendas más altas del mundo donde está el edificio espiral, luego continuáramos a la palmera de Jumierah y parada enfrente del hotel Atlantis the Palm para sacar magnificas fotos, Luego Visita al Zoco de la cuidad de Jumierah que es un mercado con forma tradicional,  Traslado y parada fotográfica enfrente del hotel Burj Al Arab  el único hotel  7 estrellas en el mundo, no se permite entrar sin reservación, luego vivista a Emirates Mall donde está la pista del Ski (No incluye la entrada) Ski Emirates Mall es una espacio de aventura dentro del Mall y hay aparte de la pista de esquí para los mayores, dispone de una zona especial para los más pequeños que es espectacular. Terminamos nuestro recorrido con entrada a Dubai Mall para ver y sacar fotos enfrente de Burj Khalifa el edificio más alto del mundo (NO incluye la entrada de Burj Khalifa)</w:t>
      </w:r>
    </w:p>
    <w:p>
      <w:pPr>
        <w:jc w:val="both"/>
      </w:pPr>
      <w:r>
        <w:rPr>
          <w:rFonts w:ascii="Arial" w:hAnsi="Arial" w:eastAsia="Arial" w:cs="Arial"/>
          <w:sz w:val="18"/>
          <w:szCs w:val="18"/>
          <w:b w:val="1"/>
          <w:bCs w:val="1"/>
        </w:rPr>
        <w:t xml:space="preserve">CENA EN EL BARCO “DHOW CRUISE” USD 60.00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Por la noche salida para disfrutar de la experiencia de las vistas y sonidos de Dubái, navegando dos horas a bordo de un Dhow tradicional. Su viaje le llevara desde la desembocadura del arroyo, y a lo largo del mismo, hasta el iluminado Dubái Creek Golf Club, que se asemeja a unas velas de barco. Cena buffet incluido.</w:t>
      </w:r>
    </w:p>
    <w:p>
      <w:pPr>
        <w:jc w:val="both"/>
      </w:pPr>
      <w:r>
        <w:rPr>
          <w:rFonts w:ascii="Arial" w:hAnsi="Arial" w:eastAsia="Arial" w:cs="Arial"/>
          <w:sz w:val="18"/>
          <w:szCs w:val="18"/>
          <w:b w:val="1"/>
          <w:bCs w:val="1"/>
        </w:rPr>
        <w:t xml:space="preserve">SAFARI EN 4X4 POR EL DESIERTO SIN COMIDA USD 70.00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Los Land Cruisers (6 personas por vehículo) los recogerán para un excitante trayecto por las fantásticas altas dunas. Podrá hacer unas fotos únicas de la puesta de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una bailarina, le mostrara el antiguo arte de la Danza del Vientre. El Skii por la arena y el pintarse con Henna, también se encuentran incluidos, al igual que el agua, refrescos, te y café. Regreso al hotel.</w:t>
      </w:r>
    </w:p>
    <w:p>
      <w:pPr>
        <w:jc w:val="both"/>
      </w:pPr>
      <w:r>
        <w:rPr>
          <w:rFonts w:ascii="Arial" w:hAnsi="Arial" w:eastAsia="Arial" w:cs="Arial"/>
          <w:sz w:val="18"/>
          <w:szCs w:val="18"/>
          <w:b w:val="1"/>
          <w:bCs w:val="1"/>
        </w:rPr>
        <w:t xml:space="preserve">SUNWAY LAGOON USD 215.00</w:t>
      </w:r>
    </w:p>
    <w:p>
      <w:pPr>
        <w:jc w:val="both"/>
      </w:pPr>
      <w:r>
        <w:rPr>
          <w:rFonts w:ascii="Arial" w:hAnsi="Arial" w:eastAsia="Arial" w:cs="Arial"/>
          <w:sz w:val="18"/>
          <w:szCs w:val="18"/>
        </w:rPr>
        <w:t xml:space="preserve">Es un divertido complejo familiar con atracciones y actividades aptas para todas las edades, sube a las montañas rusas en el parque de atracciones.</w:t>
      </w:r>
    </w:p>
    <w:p>
      <w:pPr>
        <w:jc w:val="both"/>
      </w:pPr>
      <w:r>
        <w:rPr>
          <w:rFonts w:ascii="Arial" w:hAnsi="Arial" w:eastAsia="Arial" w:cs="Arial"/>
          <w:sz w:val="18"/>
          <w:szCs w:val="18"/>
          <w:b w:val="1"/>
          <w:bCs w:val="1"/>
        </w:rPr>
        <w:t xml:space="preserve">PAQUETE 3 OPCIONALES DUBÁI USD 185.00</w:t>
      </w:r>
    </w:p>
    <w:p>
      <w:pPr>
        <w:jc w:val="both"/>
      </w:pPr>
      <w:r>
        <w:rPr>
          <w:rFonts w:ascii="Arial" w:hAnsi="Arial" w:eastAsia="Arial" w:cs="Arial"/>
          <w:sz w:val="18"/>
          <w:szCs w:val="18"/>
          <w:b w:val="1"/>
          <w:bCs w:val="1"/>
        </w:rPr>
        <w:t xml:space="preserve">PAQUETE 3 OPCIONALES DUBÁI USD 185.00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OPCIONALES DUBÁI</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Dia completo Dubai clásico y moderno</w:t>
            </w:r>
          </w:p>
        </w:tc>
        <w:tc>
          <w:tcPr>
            <w:tcW w:w="5000" w:type="pct"/>
          </w:tcPr>
          <w:p>
            <w:pPr>
              <w:jc w:val="both"/>
            </w:pPr>
            <w:r>
              <w:rPr>
                <w:rFonts w:ascii="Arial" w:hAnsi="Arial" w:eastAsia="Arial" w:cs="Arial"/>
                <w:sz w:val="18"/>
                <w:szCs w:val="18"/>
              </w:rPr>
              <w:t xml:space="preserve">185 USD</w:t>
            </w:r>
          </w:p>
        </w:tc>
      </w:tr>
      <w:tr>
        <w:trPr/>
        <w:tc>
          <w:tcPr>
            <w:tcW w:w="5000" w:type="pct"/>
          </w:tcPr>
          <w:p>
            <w:pPr/>
            <w:r>
              <w:rPr>
                <w:rFonts w:ascii="Arial" w:hAnsi="Arial" w:eastAsia="Arial" w:cs="Arial"/>
                <w:sz w:val="18"/>
                <w:szCs w:val="18"/>
              </w:rPr>
              <w:t xml:space="preserve">Dhaw Cruise (Cena en barco tradicional )</w:t>
            </w:r>
          </w:p>
        </w:tc>
      </w:tr>
      <w:tr>
        <w:trPr/>
        <w:tc>
          <w:tcPr>
            <w:tcW w:w="5000" w:type="pct"/>
          </w:tcPr>
          <w:p>
            <w:pPr/>
            <w:r>
              <w:rPr>
                <w:rFonts w:ascii="Arial" w:hAnsi="Arial" w:eastAsia="Arial" w:cs="Arial"/>
                <w:sz w:val="18"/>
                <w:szCs w:val="18"/>
              </w:rPr>
              <w:t xml:space="preserve">Safari sin comida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DUBÁI:</w:t>
      </w:r>
      <w:r>
        <w:rPr>
          <w:rFonts w:ascii="Arial" w:hAnsi="Arial" w:eastAsia="Arial" w:cs="Arial"/>
          <w:sz w:val="18"/>
          <w:szCs w:val="18"/>
        </w:rPr>
        <w:t xml:space="preserve">A partir del 31 de octubre de 2018, 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nacionales que no son emiratíes a ese país es facultad exclusiva de las autoridades migratorias en los aeropuertos de ese país.</w:t>
      </w:r>
    </w:p>
    <w:p>
      <w:pPr>
        <w:jc w:val="start"/>
      </w:pPr>
      <w:r>
        <w:rPr>
          <w:rFonts w:ascii="Arial" w:hAnsi="Arial" w:eastAsia="Arial" w:cs="Arial"/>
          <w:sz w:val="18"/>
          <w:szCs w:val="18"/>
          <w:b w:val="1"/>
          <w:bCs w:val="1"/>
        </w:rPr>
        <w:t xml:space="preserve"> MALASIA: </w:t>
      </w:r>
    </w:p>
    <w:p>
      <w:pPr>
        <w:jc w:val="start"/>
      </w:pPr>
      <w:r>
        <w:rPr>
          <w:rFonts w:ascii="Arial" w:hAnsi="Arial" w:eastAsia="Arial" w:cs="Arial"/>
          <w:sz w:val="18"/>
          <w:szCs w:val="18"/>
          <w:b w:val="1"/>
          <w:bCs w:val="1"/>
        </w:rPr>
        <w:t xml:space="preserve">REQUISITOS PARA INGRESAR A MALASIA:</w:t>
      </w:r>
    </w:p>
    <w:p>
      <w:pPr>
        <w:numPr>
          <w:ilvl w:val="0"/>
          <w:numId w:val="3"/>
        </w:numPr>
      </w:pPr>
      <w:r>
        <w:rPr>
          <w:rFonts w:ascii="Arial" w:hAnsi="Arial" w:eastAsia="Arial" w:cs="Arial"/>
          <w:sz w:val="18"/>
          <w:szCs w:val="18"/>
        </w:rPr>
        <w:t xml:space="preserve">No es necesario probar su estado de vacunación para ingresar a Malasia peninsular y Sarawak.</w:t>
      </w:r>
    </w:p>
    <w:p>
      <w:pPr>
        <w:numPr>
          <w:ilvl w:val="0"/>
          <w:numId w:val="3"/>
        </w:numPr>
      </w:pPr>
      <w:r>
        <w:rPr>
          <w:rFonts w:ascii="Arial" w:hAnsi="Arial" w:eastAsia="Arial" w:cs="Arial"/>
          <w:sz w:val="18"/>
          <w:szCs w:val="18"/>
        </w:rPr>
        <w:t xml:space="preserve">Todas las personas deben someterse a un control de temperatura al llegar a Malasia, las personas que tengan fiebre, presenten otros síntomas o hayan viajado a China en los últimos 14 días tienen que hacerse una prueba RTK de Covid-19 en el aeropuerto antes de ingresar a Malasia. Quienes den positivo deberán aislarse en casa o, en casos moderados a graves, es posible que se tengan que hospedar en un centro de salud local.</w:t>
      </w:r>
    </w:p>
    <w:p>
      <w:pPr>
        <w:jc w:val="start"/>
      </w:pPr>
      <w:r>
        <w:rPr>
          <w:rFonts w:ascii="Arial" w:hAnsi="Arial" w:eastAsia="Arial" w:cs="Arial"/>
          <w:sz w:val="18"/>
          <w:szCs w:val="18"/>
          <w:b w:val="1"/>
          <w:bCs w:val="1"/>
        </w:rPr>
        <w:t xml:space="preserve"> INDONESIA: </w:t>
      </w:r>
    </w:p>
    <w:p>
      <w:pPr>
        <w:jc w:val="start"/>
      </w:pPr>
      <w:r>
        <w:rPr>
          <w:rFonts w:ascii="Arial" w:hAnsi="Arial" w:eastAsia="Arial" w:cs="Arial"/>
          <w:sz w:val="18"/>
          <w:szCs w:val="18"/>
          <w:b w:val="1"/>
          <w:bCs w:val="1"/>
        </w:rPr>
        <w:t xml:space="preserve">REQUISITOS PARA INGRESAR A INDONESIA:</w:t>
      </w:r>
    </w:p>
    <w:p>
      <w:pPr>
        <w:numPr>
          <w:ilvl w:val="0"/>
          <w:numId w:val="4"/>
        </w:numPr>
      </w:pPr>
      <w:r>
        <w:rPr>
          <w:rFonts w:ascii="Arial" w:hAnsi="Arial" w:eastAsia="Arial" w:cs="Arial"/>
          <w:sz w:val="18"/>
          <w:szCs w:val="18"/>
        </w:rPr>
        <w:t xml:space="preserve">Pasaporte con vigencia de al menos 6 meses.</w:t>
      </w:r>
    </w:p>
    <w:p>
      <w:pPr>
        <w:numPr>
          <w:ilvl w:val="0"/>
          <w:numId w:val="4"/>
        </w:numPr>
      </w:pPr>
      <w:r>
        <w:rPr>
          <w:rFonts w:ascii="Arial" w:hAnsi="Arial" w:eastAsia="Arial" w:cs="Arial"/>
          <w:sz w:val="18"/>
          <w:szCs w:val="18"/>
        </w:rPr>
        <w:t xml:space="preserve">Presentar prueba de salida del país en máximo 30 días (boleto de avión para salir de Indonesia máximo 30 días despúes del ingreso al país).</w:t>
      </w:r>
    </w:p>
    <w:p>
      <w:pPr>
        <w:numPr>
          <w:ilvl w:val="0"/>
          <w:numId w:val="4"/>
        </w:numPr>
      </w:pPr>
      <w:r>
        <w:rPr>
          <w:rFonts w:ascii="Arial" w:hAnsi="Arial" w:eastAsia="Arial" w:cs="Arial"/>
          <w:sz w:val="18"/>
          <w:szCs w:val="18"/>
        </w:rPr>
        <w:t xml:space="preserve">Las personas mexicanas requeriran Visa para ingresar como turistas a Indonesia. Se tramita a la llegada (IDR 500.000) - Entrada simple, visa valida 30 días.</w:t>
      </w:r>
    </w:p>
    <w:p>
      <w:pPr>
        <w:jc w:val="start"/>
      </w:pPr>
      <w:r>
        <w:rPr>
          <w:rFonts w:ascii="Arial" w:hAnsi="Arial" w:eastAsia="Arial" w:cs="Arial"/>
          <w:sz w:val="18"/>
          <w:szCs w:val="18"/>
          <w:b w:val="1"/>
          <w:bCs w:val="1"/>
        </w:rPr>
        <w:t xml:space="preserve"> SINGAPUR: </w:t>
      </w:r>
    </w:p>
    <w:p>
      <w:pPr>
        <w:jc w:val="start"/>
      </w:pPr>
      <w:r>
        <w:rPr>
          <w:rFonts w:ascii="Arial" w:hAnsi="Arial" w:eastAsia="Arial" w:cs="Arial"/>
          <w:sz w:val="18"/>
          <w:szCs w:val="18"/>
          <w:b w:val="1"/>
          <w:bCs w:val="1"/>
        </w:rPr>
        <w:t xml:space="preserve">REQUISITOS PARA INGRESAR A SINGAPUR:</w:t>
      </w:r>
    </w:p>
    <w:p>
      <w:pPr>
        <w:numPr>
          <w:ilvl w:val="0"/>
          <w:numId w:val="5"/>
        </w:numPr>
      </w:pPr>
      <w:r>
        <w:rPr>
          <w:rFonts w:ascii="Arial" w:hAnsi="Arial" w:eastAsia="Arial" w:cs="Arial"/>
          <w:sz w:val="18"/>
          <w:szCs w:val="18"/>
        </w:rPr>
        <w:t xml:space="preserve">Pasaporte con vigencia de al menos 6 meses.</w:t>
      </w:r>
    </w:p>
    <w:p>
      <w:pPr>
        <w:numPr>
          <w:ilvl w:val="0"/>
          <w:numId w:val="5"/>
        </w:numPr>
      </w:pPr>
      <w:r>
        <w:rPr>
          <w:rFonts w:ascii="Arial" w:hAnsi="Arial" w:eastAsia="Arial" w:cs="Arial"/>
          <w:sz w:val="18"/>
          <w:szCs w:val="18"/>
        </w:rPr>
        <w:t xml:space="preserve">Ya no será necesario comprobar el estado de vacunación contra COVID-19 para ingresar a Singapur.</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651A8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2ECE8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EF714A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A473800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AA5F9D5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rt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2024-05-02T16:09:18-06:00</dcterms:created>
  <dcterms:modified xsi:type="dcterms:W3CDTF">2024-05-02T16:09:18-06:00</dcterms:modified>
</cp:coreProperties>
</file>

<file path=docProps/custom.xml><?xml version="1.0" encoding="utf-8"?>
<Properties xmlns="http://schemas.openxmlformats.org/officeDocument/2006/custom-properties" xmlns:vt="http://schemas.openxmlformats.org/officeDocument/2006/docPropsVTypes"/>
</file>