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Triangulo Chino, Estambul y Taiwan</w:t>
      </w:r>
    </w:p>
    <w:p>
      <w:pPr>
        <w:jc w:val="start"/>
      </w:pPr>
      <w:r>
        <w:rPr>
          <w:rFonts w:ascii="Arial" w:hAnsi="Arial" w:eastAsia="Arial" w:cs="Arial"/>
          <w:sz w:val="22.5"/>
          <w:szCs w:val="22.5"/>
          <w:b w:val="1"/>
          <w:bCs w:val="1"/>
        </w:rPr>
        <w:t xml:space="preserve">MT-30200  </w:t>
      </w:r>
      <w:r>
        <w:rPr>
          <w:rFonts w:ascii="Arial" w:hAnsi="Arial" w:eastAsia="Arial" w:cs="Arial"/>
          <w:sz w:val="22.5"/>
          <w:szCs w:val="22.5"/>
        </w:rPr>
        <w:t xml:space="preserve">- Web: </w:t>
      </w:r>
      <w:hyperlink r:id="rId7" w:history="1">
        <w:r>
          <w:rPr>
            <w:color w:val="blue"/>
          </w:rPr>
          <w:t xml:space="preserve">https://viaje.mt/jr877</w:t>
        </w:r>
      </w:hyperlink>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$2699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Noviembre:  10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China, Taiwan.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Taipéi, Beijing, Xi'an, Shanghai.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 TAIPEI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Taipei. Llegada,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TAIPEI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“CITY TOUR TAIPEI” (no incluida – con costo adicional) Visitaremos el Museo del Palacio Nacional (incluye entrada y sistema de audioguía), Pastel de piña DIY,  Salón Conmemorativo de Chiang Kai-shek,  Edificio de Oficinas Presidenciales (Tomar fotografías y Templo Longshan.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TAIPEI ✈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Beijing. Llegada al aeropuerto internacional de Beijing. Capital de la Republica China. Recepción en el aeropuerto y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La Plaza Tian An Men y La Ciudad Prohibida, Almuerzo (delicioso Pato Laqueado). Por la tarde visitaremos La tienda de la Seda y la Villa Oplimpica, ( Estadios de Nido y Cubo de Agua por fuera)+Taller de Perlas.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tour a La Gran Muralla China en Sector Juyongguan y visita la taller de Jade. Almuerzo. Por la tarde visitaremos el Templo del Cielo + masaje de pies. Por la noche posibilidad de realizar la visita opcional (no incluida – con costo adicional) “TOUR POR HUTONG”  (el casco viejo) sin cena. Traslado al hotel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BEIJING 🚌 XI’AN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 la estación y tren de alta velocidad a Xi’an (5 hrs) .Llegada a Xi’an, traslado al hotel. Por la noche posibilidad de realizar la visita opcional (no incluida – con costo adicional) “ESPECTACULO CULTURAL DE LA DINASTIA TANG”. Regreso al hotel .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XI’AN ✈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hacia el Museo de Terracota y Taller de Terracota. Almuerzo. Por la tarde visita a la antigua muralla (sin subir) y al Barrio Musulman. Por la noche traslado al aeropuerto para tomar vuelo con destino a Shanghai. Llegada,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 visita al Jardin Yuyuan, Barrio antiguo “Chenghuangmiao”y Templo del Buda de Jade. Almuerzo. Por la tarde, visita al Malecon(The Bund) y Calle Nanjing, una casa de Te chino. Por la noche sugerimos realizar opcional (con costo adicional) “CRUCERO POR EL RIO HUANGPU”, sin cena.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SHANGHAI ✈ TAIPEI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Posibilidad de realizar la visita opcional (no incluida – con costo adicional)  “SUBIDA A LA TORRE JINMIAO DE 88 PISOS + AREA FINANCIERA EN PUDONG + TIANZIFANG + BARRIO XINTIANDJ + CONCESION FRANCESA + ALMUERZO” A la hora indicada traslado al aeropuerto para abordar vuelo con destino a Taipei. Llegada,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TAPEI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Turkish Airlines tiene un servicio gratuito si usted tiene un vuelo Internacional de conexión en Estambul, con un tiempo de escala entre 6 y 24 horas usted puede realizar una visita con el programa TourIstanbul (revisar condiciones) donde podrá conocer los lugares y monumentos más emblemáticos de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¿Cómo reservar Touristanbul?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aeropuerto de Estambul cuenta con dos mostradores de Touristanbul: Para obtener información detallada sobre las visitas y determinar si puede participar en una de ellas, visite el mostrador situado en la zona de tránsito donde podrá realizar la inscripción para las visitas guiadas disponibles en el momento.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en cuenta que debe tramitar una segunda visa para el ingreso a Turquía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$ 3299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$ 2699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10</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Istambul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Hione Holiday Hotel</w:t>
            </w:r>
          </w:p>
        </w:tc>
        <w:tc>
          <w:tcPr>
            <w:tcW w:w="5000" w:type="pct"/>
          </w:tcPr>
          <w:p>
            <w:pPr/>
            <w:r>
              <w:rPr>
                <w:rFonts w:ascii="Arial" w:hAnsi="Arial" w:eastAsia="Arial" w:cs="Arial"/>
                <w:color w:val="000000"/>
                <w:sz w:val="18"/>
                <w:szCs w:val="18"/>
              </w:rPr>
              <w:t xml:space="preserve">Taipei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Taiwan</w:t>
            </w:r>
          </w:p>
        </w:tc>
      </w:tr>
      <w:tr>
        <w:trPr/>
        <w:tc>
          <w:tcPr>
            <w:tcW w:w="5000" w:type="pct"/>
          </w:tcPr>
          <w:p>
            <w:pPr/>
            <w:r>
              <w:rPr>
                <w:rFonts w:ascii="Arial" w:hAnsi="Arial" w:eastAsia="Arial" w:cs="Arial"/>
                <w:color w:val="000000"/>
                <w:sz w:val="18"/>
                <w:szCs w:val="18"/>
              </w:rPr>
              <w:t xml:space="preserve">Doble Tree By Hilton</w:t>
            </w:r>
          </w:p>
        </w:tc>
        <w:tc>
          <w:tcPr>
            <w:tcW w:w="5000" w:type="pct"/>
          </w:tcPr>
          <w:p>
            <w:pPr/>
            <w:r>
              <w:rPr>
                <w:rFonts w:ascii="Arial" w:hAnsi="Arial" w:eastAsia="Arial" w:cs="Arial"/>
                <w:color w:val="000000"/>
                <w:sz w:val="18"/>
                <w:szCs w:val="18"/>
              </w:rPr>
              <w:t xml:space="preserve">Beijing</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Sheraton Xi'an</w:t>
            </w:r>
          </w:p>
        </w:tc>
        <w:tc>
          <w:tcPr>
            <w:tcW w:w="5000" w:type="pct"/>
          </w:tcPr>
          <w:p>
            <w:pPr/>
            <w:r>
              <w:rPr>
                <w:rFonts w:ascii="Arial" w:hAnsi="Arial" w:eastAsia="Arial" w:cs="Arial"/>
                <w:color w:val="000000"/>
                <w:sz w:val="18"/>
                <w:szCs w:val="18"/>
              </w:rPr>
              <w:t xml:space="preserve">Xi´An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China</w:t>
            </w:r>
          </w:p>
        </w:tc>
      </w:tr>
      <w:tr>
        <w:trPr/>
        <w:tc>
          <w:tcPr>
            <w:tcW w:w="5000" w:type="pct"/>
          </w:tcPr>
          <w:p>
            <w:pPr/>
            <w:r>
              <w:rPr>
                <w:rFonts w:ascii="Arial" w:hAnsi="Arial" w:eastAsia="Arial" w:cs="Arial"/>
                <w:color w:val="000000"/>
                <w:sz w:val="18"/>
                <w:szCs w:val="18"/>
              </w:rPr>
              <w:t xml:space="preserve">Radisson Collection Hotel /Yangtze</w:t>
            </w:r>
          </w:p>
        </w:tc>
        <w:tc>
          <w:tcPr>
            <w:tcW w:w="5000" w:type="pct"/>
          </w:tcPr>
          <w:p>
            <w:pPr/>
            <w:r>
              <w:rPr>
                <w:rFonts w:ascii="Arial" w:hAnsi="Arial" w:eastAsia="Arial" w:cs="Arial"/>
                <w:color w:val="000000"/>
                <w:sz w:val="18"/>
                <w:szCs w:val="18"/>
              </w:rPr>
              <w:t xml:space="preserve">Shanghai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China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Estambul -Taipei / Taipei - Estambul – México en clase turista.</w:t>
      </w:r>
    </w:p>
    <w:p>
      <w:pPr>
        <w:jc w:val="start"/>
      </w:pPr>
      <w:r>
        <w:rPr>
          <w:rFonts w:ascii="Arial" w:hAnsi="Arial" w:eastAsia="Arial" w:cs="Arial"/>
          <w:sz w:val="18"/>
          <w:szCs w:val="18"/>
        </w:rPr>
        <w:t xml:space="preserve">  ● Vuelo interno Taipei -Beijing / Shanghái  - Taipei en clase turista.</w:t>
      </w:r>
    </w:p>
    <w:p>
      <w:pPr>
        <w:jc w:val="start"/>
      </w:pPr>
      <w:r>
        <w:rPr>
          <w:rFonts w:ascii="Arial" w:hAnsi="Arial" w:eastAsia="Arial" w:cs="Arial"/>
          <w:sz w:val="18"/>
          <w:szCs w:val="18"/>
        </w:rPr>
        <w:t xml:space="preserve">  ● Boleto de avión Xi´an -  Shanghái en clase turista.</w:t>
      </w:r>
    </w:p>
    <w:p>
      <w:pPr>
        <w:jc w:val="start"/>
      </w:pPr>
      <w:r>
        <w:rPr>
          <w:rFonts w:ascii="Arial" w:hAnsi="Arial" w:eastAsia="Arial" w:cs="Arial"/>
          <w:sz w:val="18"/>
          <w:szCs w:val="18"/>
        </w:rPr>
        <w:t xml:space="preserve">  ● 3 noches de alojamiento en Estambul.</w:t>
      </w:r>
    </w:p>
    <w:p>
      <w:pPr>
        <w:jc w:val="start"/>
      </w:pPr>
      <w:r>
        <w:rPr>
          <w:rFonts w:ascii="Arial" w:hAnsi="Arial" w:eastAsia="Arial" w:cs="Arial"/>
          <w:sz w:val="18"/>
          <w:szCs w:val="18"/>
        </w:rPr>
        <w:t xml:space="preserve">  ● 3 noches de alojamiento en Taipei.</w:t>
      </w:r>
    </w:p>
    <w:p>
      <w:pPr>
        <w:jc w:val="start"/>
      </w:pPr>
      <w:r>
        <w:rPr>
          <w:rFonts w:ascii="Arial" w:hAnsi="Arial" w:eastAsia="Arial" w:cs="Arial"/>
          <w:sz w:val="18"/>
          <w:szCs w:val="18"/>
        </w:rPr>
        <w:t xml:space="preserve">  ● 3 noches de alojamiento en Beijing.</w:t>
      </w:r>
    </w:p>
    <w:p>
      <w:pPr>
        <w:jc w:val="start"/>
      </w:pPr>
      <w:r>
        <w:rPr>
          <w:rFonts w:ascii="Arial" w:hAnsi="Arial" w:eastAsia="Arial" w:cs="Arial"/>
          <w:sz w:val="18"/>
          <w:szCs w:val="18"/>
        </w:rPr>
        <w:t xml:space="preserve">  ● 2 noches de alojamiento en Xi´an. </w:t>
      </w:r>
    </w:p>
    <w:p>
      <w:pPr>
        <w:jc w:val="start"/>
      </w:pPr>
      <w:r>
        <w:rPr>
          <w:rFonts w:ascii="Arial" w:hAnsi="Arial" w:eastAsia="Arial" w:cs="Arial"/>
          <w:sz w:val="18"/>
          <w:szCs w:val="18"/>
        </w:rPr>
        <w:t xml:space="preserve">  ● 1 noche de alojamiento en Shanghái.</w:t>
      </w:r>
    </w:p>
    <w:p>
      <w:pPr>
        <w:jc w:val="start"/>
      </w:pPr>
      <w:r>
        <w:rPr>
          <w:rFonts w:ascii="Arial" w:hAnsi="Arial" w:eastAsia="Arial" w:cs="Arial"/>
          <w:sz w:val="18"/>
          <w:szCs w:val="18"/>
        </w:rPr>
        <w:t xml:space="preserve">  ● Tren de alta velocidad Beijing/Xi’an en clase turista.</w:t>
      </w:r>
    </w:p>
    <w:p>
      <w:pPr>
        <w:jc w:val="start"/>
      </w:pPr>
      <w:r>
        <w:rPr>
          <w:rFonts w:ascii="Arial" w:hAnsi="Arial" w:eastAsia="Arial" w:cs="Arial"/>
          <w:sz w:val="18"/>
          <w:szCs w:val="18"/>
        </w:rPr>
        <w:t xml:space="preserve">  ● 4 almuerzos incluidos en restaurante local.</w:t>
      </w:r>
    </w:p>
    <w:p>
      <w:pPr>
        <w:jc w:val="start"/>
      </w:pPr>
      <w:r>
        <w:rPr>
          <w:rFonts w:ascii="Arial" w:hAnsi="Arial" w:eastAsia="Arial" w:cs="Arial"/>
          <w:sz w:val="18"/>
          <w:szCs w:val="18"/>
        </w:rPr>
        <w:t xml:space="preserve">  ● 1 masaje de pies en Beijing </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China: 03 USD por pasajero por día.</w:t>
      </w:r>
    </w:p>
    <w:p>
      <w:pPr>
        <w:jc w:val="start"/>
      </w:pPr>
      <w:r>
        <w:rPr>
          <w:rFonts w:ascii="Arial" w:hAnsi="Arial" w:eastAsia="Arial" w:cs="Arial"/>
          <w:sz w:val="18"/>
          <w:szCs w:val="18"/>
        </w:rPr>
        <w:t xml:space="preserve">  ● Tasas de servicio en Turquía: 05 USD por persona por día en caso de realizar alguna visita opcional.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Taiwan (guías, conductores, maleteros etc).</w:t>
      </w:r>
    </w:p>
    <w:p>
      <w:pPr>
        <w:jc w:val="start"/>
      </w:pPr>
      <w:r>
        <w:rPr>
          <w:rFonts w:ascii="Arial" w:hAnsi="Arial" w:eastAsia="Arial" w:cs="Arial"/>
          <w:sz w:val="18"/>
          <w:szCs w:val="18"/>
        </w:rPr>
        <w:t xml:space="preserve">  ● Impuesto Hotelero Taiwan (consultar con su agente).</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Turquia.</w:t>
      </w:r>
    </w:p>
    <w:p>
      <w:pPr>
        <w:jc w:val="start"/>
      </w:pPr>
      <w:r>
        <w:rPr>
          <w:rFonts w:ascii="Arial" w:hAnsi="Arial" w:eastAsia="Arial" w:cs="Arial"/>
          <w:sz w:val="18"/>
          <w:szCs w:val="18"/>
        </w:rPr>
        <w:t xml:space="preserve">  ● Visa de China.</w:t>
      </w:r>
    </w:p>
    <w:p>
      <w:pPr>
        <w:jc w:val="start"/>
      </w:pPr>
      <w:r>
        <w:rPr>
          <w:rFonts w:ascii="Arial" w:hAnsi="Arial" w:eastAsia="Arial" w:cs="Arial"/>
          <w:sz w:val="18"/>
          <w:szCs w:val="18"/>
        </w:rPr>
        <w:t xml:space="preserve">  ● Visa de Taiwan.</w:t>
      </w:r>
    </w:p>
    <w:p>
      <w:pPr>
        <w:jc w:val="start"/>
      </w:pPr>
      <w:r>
        <w:rPr>
          <w:rFonts w:ascii="Arial" w:hAnsi="Arial" w:eastAsia="Arial" w:cs="Arial"/>
          <w:sz w:val="18"/>
          <w:szCs w:val="18"/>
        </w:rPr>
        <w:t xml:space="preserve">  ● Ningún servicio no especificado como incluido o especificado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CHINA:</w:t>
      </w:r>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1 mes.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8 días hábiles, una vez recibidos los documentos en la embajada.</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presentar en la embajada de China en México los siguientes documentos:</w:t>
      </w:r>
    </w:p>
    <w:p>
      <w:pPr>
        <w:numPr>
          <w:ilvl w:val="0"/>
          <w:numId w:val="3"/>
        </w:numPr>
      </w:pPr>
      <w:r>
        <w:rPr>
          <w:rFonts w:ascii="Arial" w:hAnsi="Arial" w:eastAsia="Arial" w:cs="Arial"/>
          <w:sz w:val="18"/>
          <w:szCs w:val="18"/>
        </w:rPr>
        <w:t xml:space="preserve">Formularioensp;onlineensp;deensp;solicitudensp;deensp;visaensp;yensp;elensp;comprobanteensp;deensp;citaensp;impresos, que pueden obtener en el siguiente enlace:</w:t>
      </w:r>
      <w:hyperlink r:id="rId13" w:history="1">
        <w:r>
          <w:rPr/>
          <w:t xml:space="preserve">https://bio.visaforchina.cn/MEX3_ES/qianzhengyewu</w:t>
        </w:r>
      </w:hyperlink>
    </w:p>
    <w:p>
      <w:pPr>
        <w:numPr>
          <w:ilvl w:val="0"/>
          <w:numId w:val="3"/>
        </w:numPr>
      </w:pPr>
      <w:r>
        <w:rPr>
          <w:rFonts w:ascii="Arial" w:hAnsi="Arial" w:eastAsia="Arial" w:cs="Arial"/>
          <w:sz w:val="18"/>
          <w:szCs w:val="18"/>
        </w:rPr>
        <w:t xml:space="preserve">Pasaporte original vigente MINIMO por 6 meses con espacio de 2 hojas libres, yensp;unaensp;fotocopiaensp;deensp;laensp;páginaensp;deensp;susensp;datos.</w:t>
      </w:r>
    </w:p>
    <w:p>
      <w:pPr>
        <w:numPr>
          <w:ilvl w:val="0"/>
          <w:numId w:val="3"/>
        </w:numPr>
      </w:pPr>
      <w:r>
        <w:rPr>
          <w:rFonts w:ascii="Arial" w:hAnsi="Arial" w:eastAsia="Arial" w:cs="Arial"/>
          <w:sz w:val="18"/>
          <w:szCs w:val="18"/>
        </w:rPr>
        <w:t xml:space="preserve">02 fotografías recientes a color, tamantilde;o pasaporte con fondo blanco.</w:t>
      </w:r>
    </w:p>
    <w:p>
      <w:pPr>
        <w:numPr>
          <w:ilvl w:val="0"/>
          <w:numId w:val="3"/>
        </w:numPr>
      </w:pPr>
      <w:r>
        <w:rPr>
          <w:rFonts w:ascii="Arial" w:hAnsi="Arial" w:eastAsia="Arial" w:cs="Arial"/>
          <w:sz w:val="18"/>
          <w:szCs w:val="18"/>
        </w:rPr>
        <w:t xml:space="preserve">Itinerario,ensp;reservasensp;deensp;boletosensp;aéreosensp;deensp;idaensp;yensp;vueltaensp;yensp;reservaensp;deensp;hotel.</w:t>
      </w:r>
    </w:p>
    <w:p>
      <w:pPr>
        <w:numPr>
          <w:ilvl w:val="0"/>
          <w:numId w:val="3"/>
        </w:numPr>
      </w:pPr>
      <w:r>
        <w:rPr>
          <w:rFonts w:ascii="Arial" w:hAnsi="Arial" w:eastAsia="Arial" w:cs="Arial"/>
          <w:sz w:val="18"/>
          <w:szCs w:val="18"/>
        </w:rPr>
        <w:t xml:space="preserve">El costo aproximado de la visa es de $700.00 mxn y en caso de requerirla urgente el costo aproximado es de $1000.00 mxn</w:t>
      </w:r>
    </w:p>
    <w:p>
      <w:pPr>
        <w:jc w:val="start"/>
      </w:pPr>
      <w:r>
        <w:rPr>
          <w:rFonts w:ascii="Arial" w:hAnsi="Arial" w:eastAsia="Arial" w:cs="Arial"/>
          <w:sz w:val="18"/>
          <w:szCs w:val="18"/>
        </w:rPr>
        <w:t xml:space="preserve">*Estos requisitos aplican únicamente para Mexicanos, en caso de ser de otra nacionalidad consultar directamente con su embajada.</w:t>
      </w:r>
    </w:p>
    <w:p>
      <w:pPr>
        <w:jc w:val="start"/>
      </w:pPr>
      <w:r>
        <w:rPr>
          <w:rFonts w:ascii="Arial" w:hAnsi="Arial" w:eastAsia="Arial" w:cs="Arial"/>
          <w:sz w:val="18"/>
          <w:szCs w:val="18"/>
          <w:b w:val="1"/>
          <w:bCs w:val="1"/>
        </w:rPr>
        <w:t xml:space="preserve">Proceso de solicitud de visa</w:t>
      </w:r>
    </w:p>
    <w:p>
      <w:pPr>
        <w:numPr>
          <w:ilvl w:val="0"/>
          <w:numId w:val="4"/>
        </w:numPr>
      </w:pPr>
      <w:r>
        <w:rPr>
          <w:rFonts w:ascii="Arial" w:hAnsi="Arial" w:eastAsia="Arial" w:cs="Arial"/>
          <w:sz w:val="18"/>
          <w:szCs w:val="18"/>
        </w:rPr>
        <w:t xml:space="preserve">Crear una cuenta en la página web, llenar el formulario en línea e imprimirlo. Chinese Visa Application Service Center</w:t>
      </w:r>
    </w:p>
    <w:p>
      <w:pPr>
        <w:numPr>
          <w:ilvl w:val="0"/>
          <w:numId w:val="4"/>
        </w:numPr>
      </w:pPr>
      <w:r>
        <w:rPr>
          <w:rFonts w:ascii="Arial" w:hAnsi="Arial" w:eastAsia="Arial" w:cs="Arial"/>
          <w:sz w:val="18"/>
          <w:szCs w:val="18"/>
        </w:rPr>
        <w:t xml:space="preserve">Acudir al nuevo Centro de Visado para poder continuar con el trámite. Se debe llevar el formulario impreso y la documentación necesaria según el tipo de visa solicitada. Los horarios de atención del Centro de visado son de lunes a viernes de 09:00 a 15:00 hrs. No contamos con sistema de citas.</w:t>
      </w:r>
    </w:p>
    <w:p>
      <w:pPr>
        <w:numPr>
          <w:ilvl w:val="0"/>
          <w:numId w:val="4"/>
        </w:numPr>
      </w:pPr>
      <w:r>
        <w:rPr>
          <w:rFonts w:ascii="Arial" w:hAnsi="Arial" w:eastAsia="Arial" w:cs="Arial"/>
          <w:sz w:val="18"/>
          <w:szCs w:val="18"/>
        </w:rPr>
        <w:t xml:space="preserve">Una vez aquí, se le atenderá en ventanilla y al terminar el trámite deberá pagar en nuestras cajas. El pago puede ser en efectivo o por medio de tarjeta de débito. Puede consultar un aproximado del costo en la página web, sin embargo, éste solo puede confirmarse el día que realiza su trámite.</w:t>
      </w:r>
    </w:p>
    <w:p>
      <w:pPr>
        <w:numPr>
          <w:ilvl w:val="0"/>
          <w:numId w:val="4"/>
        </w:numPr>
      </w:pPr>
      <w:r>
        <w:rPr>
          <w:rFonts w:ascii="Arial" w:hAnsi="Arial" w:eastAsia="Arial" w:cs="Arial"/>
          <w:sz w:val="18"/>
          <w:szCs w:val="18"/>
        </w:rPr>
        <w:t xml:space="preserve">Finalmente se debe acudir el día indicado para recoger la visa y el pasaporte, en un horario de lunes a viernes de 12:00 a 16:00 hrs. Para ello, se debe presentar el comprobante de pago y la pick up form que se le entregó el día que se realizó la solicitud. Una tercera persona puede recoger la visa, siempre y cuando sea un familiar directo, compantilde;ero de trabajo (presentando una identificación laboral que lo acredite como tal) o agencias de viaje aprobadas por el consulado.</w:t>
      </w:r>
    </w:p>
    <w:p>
      <w:pPr>
        <w:numPr>
          <w:ilvl w:val="0"/>
          <w:numId w:val="4"/>
        </w:numPr>
      </w:pPr>
      <w:r>
        <w:rPr>
          <w:rFonts w:ascii="Arial" w:hAnsi="Arial" w:eastAsia="Arial" w:cs="Arial"/>
          <w:sz w:val="18"/>
          <w:szCs w:val="18"/>
        </w:rPr>
        <w:t xml:space="preserve">El tiempo del proceso para que le den la visa puede ser normal (el día que se presenta más 3 días hábiles) o exprés (el día que te presentas más 2 días hábiles). Sin embargo, si la documentación no está completa o si el Consulado solicita información adicional, este proceso puede retrasarse. Por este motivo recomendamos realizar la solicitud de visado 3 o 4 semanas antes del viaje.</w:t>
      </w:r>
    </w:p>
    <w:p>
      <w:pPr>
        <w:jc w:val="start"/>
      </w:pPr>
      <w:r>
        <w:rPr>
          <w:rFonts w:ascii="Arial" w:hAnsi="Arial" w:eastAsia="Arial" w:cs="Arial"/>
          <w:sz w:val="18"/>
          <w:szCs w:val="18"/>
        </w:rPr>
        <w:t xml:space="preserve">En cuanto a la documentación, esta la pueden consultar en la página web y depende de tipo de visa a solicitar.</w:t>
      </w:r>
      <w:r>
        <w:rPr>
          <w:rFonts w:ascii="Arial" w:hAnsi="Arial" w:eastAsia="Arial" w:cs="Arial"/>
          <w:sz w:val="18"/>
          <w:szCs w:val="18"/>
          <w:b w:val="1"/>
          <w:bCs w:val="1"/>
        </w:rPr>
        <w:t xml:space="preserve">Nota:</w:t>
      </w:r>
      <w:r>
        <w:rPr>
          <w:rFonts w:ascii="Arial" w:hAnsi="Arial" w:eastAsia="Arial" w:cs="Arial"/>
          <w:sz w:val="18"/>
          <w:szCs w:val="18"/>
        </w:rPr>
        <w:t xml:space="preserve">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w:t>
      </w:r>
    </w:p>
    <w:p>
      <w:pPr>
        <w:jc w:val="start"/>
      </w:pPr>
      <w:r>
        <w:rPr>
          <w:rFonts w:ascii="Arial" w:hAnsi="Arial" w:eastAsia="Arial" w:cs="Arial"/>
          <w:sz w:val="18"/>
          <w:szCs w:val="18"/>
          <w:b w:val="1"/>
          <w:bCs w:val="1"/>
        </w:rPr>
        <w:t xml:space="preserve">TAIWAN:</w:t>
      </w:r>
      <w:r>
        <w:rPr>
          <w:rFonts w:ascii="Arial" w:hAnsi="Arial" w:eastAsia="Arial" w:cs="Arial"/>
          <w:sz w:val="18"/>
          <w:szCs w:val="18"/>
          <w:b w:val="1"/>
          <w:bCs w:val="1"/>
        </w:rPr>
        <w:t xml:space="preserve">Tiempo antes de la salida para tramitar la visa (entrada múltiple):</w:t>
      </w:r>
      <w:r>
        <w:rPr>
          <w:rFonts w:ascii="Arial" w:hAnsi="Arial" w:eastAsia="Arial" w:cs="Arial"/>
          <w:sz w:val="18"/>
          <w:szCs w:val="18"/>
        </w:rPr>
        <w:t xml:space="preserve"> 15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3 días hábiles, una vez recibidos los documentos en la embajada.</w:t>
      </w:r>
      <w:r>
        <w:rPr>
          <w:rFonts w:ascii="Arial" w:hAnsi="Arial" w:eastAsia="Arial" w:cs="Arial"/>
          <w:sz w:val="18"/>
          <w:szCs w:val="18"/>
          <w:b w:val="1"/>
          <w:bCs w:val="1"/>
        </w:rPr>
        <w:t xml:space="preserve">Costo por pasajero:</w:t>
      </w:r>
      <w:r>
        <w:rPr>
          <w:rFonts w:ascii="Arial" w:hAnsi="Arial" w:eastAsia="Arial" w:cs="Arial"/>
          <w:sz w:val="18"/>
          <w:szCs w:val="18"/>
        </w:rPr>
        <w:t xml:space="preserve"> 100 usd Normal // 150 usd Urgente</w:t>
      </w:r>
      <w:r>
        <w:rPr>
          <w:rFonts w:ascii="Arial" w:hAnsi="Arial" w:eastAsia="Arial" w:cs="Arial"/>
          <w:sz w:val="18"/>
          <w:szCs w:val="18"/>
          <w:b w:val="1"/>
          <w:bCs w:val="1"/>
        </w:rPr>
        <w:t xml:space="preserve">Requisitos:</w:t>
      </w:r>
      <w:r>
        <w:rPr>
          <w:rFonts w:ascii="Arial" w:hAnsi="Arial" w:eastAsia="Arial" w:cs="Arial"/>
          <w:sz w:val="18"/>
          <w:szCs w:val="18"/>
          <w:b w:val="1"/>
          <w:bCs w:val="1"/>
        </w:rPr>
        <w:t xml:space="preserve">**** TRAMITAR VISA DE ENTRADA MÚLTIPLE****:</w:t>
      </w:r>
      <w:r>
        <w:rPr>
          <w:rFonts w:ascii="Arial" w:hAnsi="Arial" w:eastAsia="Arial" w:cs="Arial"/>
          <w:sz w:val="18"/>
          <w:szCs w:val="18"/>
        </w:rPr>
        <w:t xml:space="preserve">a) Los solicitantes de visa deberán ingresar al sitio web </w:t>
      </w:r>
      <w:hyperlink r:id="rId14" w:history="1">
        <w:r>
          <w:rPr/>
          <w:t xml:space="preserve">https://visawebapp.boca.gov.tw/BOCA_EVISA/</w:t>
        </w:r>
      </w:hyperlink>
      <w:r>
        <w:rPr>
          <w:rFonts w:ascii="Arial" w:hAnsi="Arial" w:eastAsia="Arial" w:cs="Arial"/>
          <w:sz w:val="18"/>
          <w:szCs w:val="18"/>
        </w:rPr>
        <w:t xml:space="preserve">llenar el formulario de solicitud de visa en línea (en caso de tener algún error la solicitud deberá ser llenada nuevamente) imprimirlo y </w:t>
      </w:r>
      <w:r>
        <w:rPr>
          <w:rFonts w:ascii="Arial" w:hAnsi="Arial" w:eastAsia="Arial" w:cs="Arial"/>
          <w:sz w:val="18"/>
          <w:szCs w:val="18"/>
          <w:b w:val="1"/>
          <w:bCs w:val="1"/>
        </w:rPr>
        <w:t xml:space="preserve">FIRMAR EL INTERESADO TAL COMO APARECE EN SU PASAPORTE</w:t>
      </w:r>
      <w:r>
        <w:rPr>
          <w:rFonts w:ascii="Arial" w:hAnsi="Arial" w:eastAsia="Arial" w:cs="Arial"/>
          <w:sz w:val="18"/>
          <w:szCs w:val="18"/>
        </w:rPr>
        <w:t xml:space="preserve">, presentarlo junto con los demás requisitos. Llenar el formulario de solicitud de visa en línea, imprimirlo y FIRMARLO, presentarlo junto con los demás requisitos.b) Entregar 2 fotografías tamaño pasaporte de 4.5 x 3.5 cm. (el tamaño de la cara de barbilla a cabeza debe medir de 3cm a 3.5cm) a color con fondo blanco, tomadas en los últimos tres meses (orejas y cuello descubiertos), de estudio, en ningún caso se aceptarán digitalizadas o con el tamaño incorrecto. Si cuenta con visas anteriores, las fotos deberán ser actualizadas en cada emisión.c) Presentar pasaporte original vigente con un mínimo de 6 meses de validez antes de su vencimiento, con al menos una hoja completamente disponible, así como </w:t>
      </w:r>
      <w:r>
        <w:rPr>
          <w:rFonts w:ascii="Arial" w:hAnsi="Arial" w:eastAsia="Arial" w:cs="Arial"/>
          <w:sz w:val="18"/>
          <w:szCs w:val="18"/>
          <w:b w:val="1"/>
          <w:bCs w:val="1"/>
        </w:rPr>
        <w:t xml:space="preserve">UNA COPIA FOTOSTÁTICA DEL MISMO DONDE APARECEN LOS DATOS DEL INTERESADO.</w:t>
      </w:r>
      <w:r>
        <w:rPr>
          <w:rFonts w:ascii="Arial" w:hAnsi="Arial" w:eastAsia="Arial" w:cs="Arial"/>
          <w:sz w:val="18"/>
          <w:szCs w:val="18"/>
        </w:rPr>
        <w:t xml:space="preserve">d) Demostrar solvencia económica con cualquiera de los siguientes documentos: Carta de empresa indicando nombre, puesto y salario; o copia de comprobante de nómina; o copia del último estado de cuenta bancaria o de valores nacional o internacional con saldo mínimo de US$1,500.00 dólares o $26,000 pesos mensuales; o copia de estado de cuenta de tarjeta de crédito internacional con saldo disponible. En caso de existir diferencia de nombre entre pasaporte y documentos de solvencia económica, presentar identificación adicional y/o acta de matrimonio cuando aparezca su apellido de casada en el pasaporte.e) En caso de dependientes económicos, presentar carta dirigida a la Oficina Económica y Cultural de Taipei en México de la persona que se hará cargo de los gastos durante su estancia en Taiwán junto con copia de los comprobantes de solvencia económica de la persona que firma dicha carta.f) En caso de negocios, carta de invitación por parte de la empresa a visitar en Taiwán con sello y firma de la persona que extiende dicha carta.g) En caso de estudiantes, presentar carta de aceptación de la escuela con fechas de inicio y término de curso.h) Copia de boleto de viajes o la reservación, o el itinerario de una agencia turística a nombre del pasajero, con las fechas de entrada y salida de Taiwán.En caso de que su itinerario sea vía Estados Unidos, anexar copia de su visa americana.i) En caso de ser extranjero, presentar copia fotostática de su forma migratoria de residencia en México; para Centro y Sudamérica, en algunos casos se solicitará Carta de Antecedentes No Penales (si es su caso, esta Oficina le expedirá una carta para dicho trámite) y Comprobante de vacunación de Fiebre Amarilla (favor de llamar para consultar su país).En caso de tener pasaporte mexicano y haber tenido la nacionalidad china, deberá presentar su carta de Naturalización expedida por la SRE y carta de Renuncia a la nacionalidad china presentada ante las autoridades de China. j) Evidencia de viajes hechos (presentar el pasaporte con sellos de entrada y salida a Taiwán)k) Presentar cartas o evidencias de negocios realizados con empresas de Taiwán (facturas); ol) Presentar boleto o itinerario con más de una entrada a Taiwán. </w:t>
      </w:r>
    </w:p>
    <w:sectPr>
      <w:headerReference w:type="default" r:id="rId15"/>
      <w:footerReference w:type="default" r:id="rId16"/>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5CAE7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C9D16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DC4E58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2F110F2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r877"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yperlink" Target="https://bio.visaforchina.cn/MEX3_ES/qianzhengyewu" TargetMode="External"/><Relationship Id="rId14" Type="http://schemas.openxmlformats.org/officeDocument/2006/relationships/hyperlink" Target="https://visawebapp.boca.gov.tw/BOCA_EVISA/" TargetMode="External"/><Relationship Id="rId15" Type="http://schemas.openxmlformats.org/officeDocument/2006/relationships/header" Target="header1.xml"/><Relationship Id="rId1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2025-07-08T03:30:25-06:00</dcterms:created>
  <dcterms:modified xsi:type="dcterms:W3CDTF">2025-07-08T03:30:25-06:00</dcterms:modified>
</cp:coreProperties>
</file>

<file path=docProps/custom.xml><?xml version="1.0" encoding="utf-8"?>
<Properties xmlns="http://schemas.openxmlformats.org/officeDocument/2006/custom-properties" xmlns:vt="http://schemas.openxmlformats.org/officeDocument/2006/docPropsVTypes"/>
</file>