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Corea 2026</w:t>
      </w:r>
    </w:p>
    <w:p>
      <w:pPr>
        <w:jc w:val="start"/>
      </w:pPr>
      <w:r>
        <w:rPr>
          <w:rFonts w:ascii="Arial" w:hAnsi="Arial" w:eastAsia="Arial" w:cs="Arial"/>
          <w:sz w:val="22.5"/>
          <w:szCs w:val="22.5"/>
          <w:b w:val="1"/>
          <w:bCs w:val="1"/>
        </w:rPr>
        <w:t xml:space="preserve">MT-30240  </w:t>
      </w:r>
      <w:r>
        <w:rPr>
          <w:rFonts w:ascii="Arial" w:hAnsi="Arial" w:eastAsia="Arial" w:cs="Arial"/>
          <w:sz w:val="22.5"/>
          <w:szCs w:val="22.5"/>
        </w:rPr>
        <w:t xml:space="preserve">- Web: </w:t>
      </w:r>
      <w:hyperlink r:id="rId7" w:history="1">
        <w:r>
          <w:rPr>
            <w:color w:val="blue"/>
          </w:rPr>
          <w:t xml:space="preserve">https://viaje.mt/HY7BM</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con escala técnica en Monterrey.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Seúl, la capital de la República de Corea del Sur. Situada en una zona de montaña, en las orillas del río Han, la ciudad sigue creciendo y embelleciéndose más de 4000 anós. Seul se considera la ciudad más habitable de Asia, con la segunda mejor calidad de vida del mundo. Durante nuestra visita panorámica nos llevará a través de historia pasando por lugares como el Palacio Real de Gyeongbok llamado también Palacio del Este, incluido en la Lista del Patrimonio de la Humanidad de la UNESCO; Fortaleza de Hwaseong, Jongmyo, Namhansanseong, y muchos más. Veremos también la parte moderna de la famosa ciudad con la calle Myeongdong, el distrito comercial más popular de Corea y la Torre N Seúl.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el dia, sugerimos realizar la excursión opcional (no incluida – con costo adicional) “Isla de Nami / Experiencia de Gangchon en Tren o Bicicleta / La Pequeña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Isla de Nami” o Namisun es una hermosa isla en forma de media luna situada en del río Han que forma propiedad privada. Pero con los hermosos senderos en sus bosques, e hileras de árboles junto al río se ha convertido en uno de los lugares más populares de rodaje de películas románticas en Corea, entre ellas la Sonata de Invierno, conocida mundialmente. Nuestra visita incluye un corto paseo en barco.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Gangchon en bicicleta de ferrocarril.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Parque Ferroviario de Gangchon, es el mayor recorrido en bicicleta de ferrocarril de Corea que ofrece vistas desiguales de las Montañas de Taebaek y el valle del río Bukhan atravesándolos. Uno de los mejores lugares para hacer fotos inolvidables.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Pequeña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Pequena Francia es un pueblo pıntoresco escondido entre las colinas de Gapyong – otro lugar famoso de rodaje de películas y series coreanas. El mejor lugar de sumerjirse en las emociones de sus carácteres favoritos.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“ESPECTÁCULO NANTA” Disfruta de la combinación única de drama y comedia en el espectáculo teatral con más años de éxito en Corea del Sur, y déjate sorprender por las habilidades culinarias llenas de energía del show Nanta, una visita obligada en Seúl. ¡Este espectáculo es una experiencia única que combina comedia, acrobacias y ritmos emocionantes en una cocina llena de locura! Con un humor universal que trasciende el idioma, te reirás sin parar mientras los talentosos artistas transforman utensilios de cocina en instrumentos y demuestran impresionantes habilidades acrobáticas. Cada movimiento está inspirado en el Samulnori (música tradicional de percusión coreana), añadiendo un fascinante toque cultural. ¡Una experiencia imperdible, cargada de energía, risas y asombro!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La Zona Desmilitarizada de Corea (DMZ) es una franja de tierra de 250 km de largo y 4 km de ancho que cruza la Península Coreana cerca dividiéndola casi por la mitad. La DMZ sirve de zona tampón entre la República Popular Democrática de Corea (Corea del Norte) y la República de Corea (Corea del Sur) bajo las disposiciones del Acuerdo de Armisticio de Corea de 1953. Esta visita nos sumerje en la triste y oscura realidad de esa península para la que la Segunda Guerra Mundial no ha terminado todavía.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“TOUR NOCTURNO POR SEÚL” Descubre los lugares más vibrantes que muestran la cultura moderna, juvenil y inspirada en el K-pop de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COEX Mall: Explora uno de los centros comerciales más grandes de Seúl, con atracciones como la icónica Biblioteca Starfield—una impresionante librería perfecta para fotos.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K-Star Road: Pasea por esta animada calle en Gangnam, famosa por su cultura K-pop, huellas de celebridades y ambiente entretenido.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Calle Comercial de Hongdae: Sumérgete en este distrito juvenil, conocido por su escena de música indie, arte callejero y moda vanguardista.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noche de lugares trendy, paradas fotográficas y la mejor energía de Seúl!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Ese día nos lleva a la ciudad de Gyeongju, situada en la orilla del Mar de Japón y conocida como EL Museo sin Paredes. Hace 1000 años Gyeongju fue la capital del antiguo reino de Silla que gobernaba casi toda la Península Coreana y hoy preserva un gran número de tesoros arqueológicos muchos de los que incluidos en La Lista del Patrimonio de la Humanidad de la UNESCO. Durante nuestro recorrido veremos el templo de Bulguksa, las pagodas, la gigantesca estátua de Buda, el Palacio Donggung y el lago Wolji; visitaremos también el Tumuli Park – un lugar muy romántico donde están situados los túmulos de las tumbas reales de Silla y la Observatoria de Cheomseongdae. Después seguiremos para la ciudad de Busan, la ciudad portuaria más grande de Corea del Sur.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el templo budista de Haedong Yonggungsa construido sobre las rocas en la orilla del Mar de Japón hace 700 años. La pintoresca architectura local, las aleas pasando justo sobre las olas marinas y estupas talladas directamente en las rocas forman vistas y sensaciones únicas.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visitaremos la Playa Haeundae, una de las más poñulares en Corea del Sur, conocida por su arena, sus conchas naturalmente erosiadas y grandes eventos culturales. Seguimos al Cementerio Conmemorativo de Naciones Unidas en Corea, el único cementerio de las Naciones Unidas en el mundo y dedicado a los soldados de las fuerzas del Comando de las Naciones Unidas que perecieron durante la Guerra de Corea en los años 1950. Luego, pasamos por la Plaza BIFF, el lugar del Festival Internacional de Cine de Busan donde se pueden ver huellas de las manos de los famosos actores de Corea, y el curiosísimo Mercado de Pescado Jaganlchi.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“PASEO EN BARCO POR BUSAN”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“El Pueblo de Gamcheon / Teleférico de Songdo y Puente colgante de Songdo / Blue Line Beach Train / APEC House”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Teleférico de Songdo y Puente colgante de Songdo. El Puente colgante de Songdo fue incialmente construido el 1965 para conectar el Parque Songnim y la Isla de Tortugas el la Playa de Songdo. Dañado seriamente por un tifón, el puente fue destruido y construido de nuevo en un lugar vecino el 2020. El puente rodea la parte superior de la isla deshabitada de Dongseom, ofreciendo vistas de 360˚ de los acantilados rocosos, de la playa de Songdo, y del océano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Tren de la Línea Azul. El Tren Haeundae es un tren turístico y el primer tren ecológico del mundo movíndose solamente con baterías. La línea de casi 5 km pasa a lo largo de la playa y con todas las sillas dirigidas a los cristales lo que permite a los pasajeros difrutar de las maravillosas vistas costales y montañosas plenamente.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Casa de Nurimaru APEC en la isla de Dongbaekseom. Esa joya de la architectura moderna fue construida para la reunión de los líderes de los paises de la Cooperación Económica Asia-Pacífico, más conocida como APEC el año 2019. Rodeada de sus fascianantes jardines esa única obra del arte no se debe perder.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Seúl. Al llegar visitaremos la Torre Lotte, la atracción turística más alta de Corea. Poniendo los pies sobre su fondo de cristal a uno le parece como si esté andando en el aire. Luego visitaremos el famosos Parque Hangang, donde se puede pasear en un barco o en bicicleta y probar una comída local típica como el chi-maek (pollo frito al estilo coreano con cerveza).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SEUL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Seul</w:t>
            </w:r>
          </w:p>
        </w:tc>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 Residence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TT Grupo Hotel o similar</w:t>
            </w:r>
          </w:p>
        </w:tc>
        <w:tc>
          <w:tcPr>
            <w:tcW w:w="5000" w:type="pct"/>
          </w:tcPr>
          <w:p>
            <w:pPr/>
            <w:r>
              <w:rPr>
                <w:rFonts w:ascii="Arial" w:hAnsi="Arial" w:eastAsia="Arial" w:cs="Arial"/>
                <w:color w:val="000000"/>
                <w:sz w:val="18"/>
                <w:szCs w:val="18"/>
              </w:rPr>
              <w:t xml:space="preserve">Turista</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Seúl - México, en clase turista.</w:t>
      </w:r>
    </w:p>
    <w:p>
      <w:pPr>
        <w:jc w:val="start"/>
      </w:pPr>
      <w:r>
        <w:rPr>
          <w:rFonts w:ascii="Arial" w:hAnsi="Arial" w:eastAsia="Arial" w:cs="Arial"/>
          <w:sz w:val="18"/>
          <w:szCs w:val="18"/>
        </w:rPr>
        <w:t xml:space="preserve">  ● 04 noches de alojamiento en Seúl con desayunos.</w:t>
      </w:r>
    </w:p>
    <w:p>
      <w:pPr>
        <w:jc w:val="start"/>
      </w:pPr>
      <w:r>
        <w:rPr>
          <w:rFonts w:ascii="Arial" w:hAnsi="Arial" w:eastAsia="Arial" w:cs="Arial"/>
          <w:sz w:val="18"/>
          <w:szCs w:val="18"/>
        </w:rPr>
        <w:t xml:space="preserve">  ● 03 noches de alojamiento en Busan con desayunos.</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D44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416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Y7B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2025-07-18T11:54:31-06:00</dcterms:created>
  <dcterms:modified xsi:type="dcterms:W3CDTF">2025-07-18T11:54:31-06:00</dcterms:modified>
</cp:coreProperties>
</file>

<file path=docProps/custom.xml><?xml version="1.0" encoding="utf-8"?>
<Properties xmlns="http://schemas.openxmlformats.org/officeDocument/2006/custom-properties" xmlns:vt="http://schemas.openxmlformats.org/officeDocument/2006/docPropsVTypes"/>
</file>