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Yucatán Clásico</w:t>
      </w:r>
    </w:p>
    <w:p>
      <w:pPr>
        <w:jc w:val="start"/>
      </w:pPr>
      <w:r>
        <w:rPr>
          <w:rFonts w:ascii="Arial" w:hAnsi="Arial" w:eastAsia="Arial" w:cs="Arial"/>
          <w:sz w:val="22.5"/>
          <w:szCs w:val="22.5"/>
          <w:b w:val="1"/>
          <w:bCs w:val="1"/>
        </w:rPr>
        <w:t xml:space="preserve">MT-40333  </w:t>
      </w:r>
      <w:r>
        <w:rPr>
          <w:rFonts w:ascii="Arial" w:hAnsi="Arial" w:eastAsia="Arial" w:cs="Arial"/>
          <w:sz w:val="22.5"/>
          <w:szCs w:val="22.5"/>
        </w:rPr>
        <w:t xml:space="preserve">- Web: </w:t>
      </w:r>
      <w:hyperlink r:id="rId7" w:history="1">
        <w:r>
          <w:rPr>
            <w:color w:val="blue"/>
          </w:rPr>
          <w:t xml:space="preserve">https://viaje.mt/fuCzF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$10299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Pernocta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CHICHEN ITZA – XCAJÚM- IZAMAL-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Pernocta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 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regresaremos a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$ 10,489</w:t>
            </w:r>
          </w:p>
        </w:tc>
        <w:tc>
          <w:tcPr>
            <w:tcW w:w="5000" w:type="pct"/>
          </w:tcPr>
          <w:p>
            <w:pPr/>
            <w:r>
              <w:rPr>
                <w:rFonts w:ascii="Arial" w:hAnsi="Arial" w:eastAsia="Arial" w:cs="Arial"/>
                <w:color w:val="000000"/>
                <w:sz w:val="18"/>
                <w:szCs w:val="18"/>
              </w:rPr>
              <w:t xml:space="preserve">$ 10,879</w:t>
            </w:r>
          </w:p>
        </w:tc>
        <w:tc>
          <w:tcPr>
            <w:tcW w:w="5000" w:type="pct"/>
          </w:tcPr>
          <w:p>
            <w:pPr/>
            <w:r>
              <w:rPr>
                <w:rFonts w:ascii="Arial" w:hAnsi="Arial" w:eastAsia="Arial" w:cs="Arial"/>
                <w:color w:val="000000"/>
                <w:sz w:val="18"/>
                <w:szCs w:val="18"/>
              </w:rPr>
              <w:t xml:space="preserve">$ 13,389</w:t>
            </w:r>
          </w:p>
        </w:tc>
        <w:tc>
          <w:tcPr>
            <w:tcW w:w="5000" w:type="pct"/>
          </w:tcPr>
          <w:p>
            <w:pPr/>
            <w:r>
              <w:rPr>
                <w:rFonts w:ascii="Arial" w:hAnsi="Arial" w:eastAsia="Arial" w:cs="Arial"/>
                <w:color w:val="000000"/>
                <w:sz w:val="18"/>
                <w:szCs w:val="18"/>
              </w:rPr>
              <w:t xml:space="preserve">$ 8,739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w:t>
      </w:r>
      <w:r>
        <w:rPr>
          <w:rFonts w:ascii="Arial" w:hAnsi="Arial" w:eastAsia="Arial" w:cs="Arial"/>
          <w:color w:val="000000"/>
          <w:sz w:val="18"/>
          <w:szCs w:val="18"/>
        </w:rPr>
        <w:t xml:space="preserve">Tarifas consideradas para turismo nacional (aplica suplemento para extranjeros).</w:t>
      </w:r>
      <w:r>
        <w:rPr>
          <w:rFonts w:ascii="Arial" w:hAnsi="Arial" w:eastAsia="Arial" w:cs="Arial"/>
          <w:color w:val="000000"/>
          <w:sz w:val="18"/>
          <w:szCs w:val="18"/>
        </w:rPr>
        <w:t xml:space="preserve">–</w:t>
      </w:r>
      <w:r>
        <w:rPr>
          <w:rFonts w:ascii="Arial" w:hAnsi="Arial" w:eastAsia="Arial" w:cs="Arial"/>
          <w:color w:val="000000"/>
          <w:sz w:val="18"/>
          <w:szCs w:val="18"/>
        </w:rPr>
        <w:t xml:space="preserve">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FD8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990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uCz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2025-07-08T11:06:10-06:00</dcterms:created>
  <dcterms:modified xsi:type="dcterms:W3CDTF">2025-07-08T11:06:10-06:00</dcterms:modified>
</cp:coreProperties>
</file>

<file path=docProps/custom.xml><?xml version="1.0" encoding="utf-8"?>
<Properties xmlns="http://schemas.openxmlformats.org/officeDocument/2006/custom-properties" xmlns:vt="http://schemas.openxmlformats.org/officeDocument/2006/docPropsVTypes"/>
</file>