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Barrancas del Cobre Espectacular</w:t>
      </w:r>
    </w:p>
    <w:p>
      <w:pPr>
        <w:jc w:val="start"/>
      </w:pPr>
      <w:r>
        <w:rPr>
          <w:rFonts w:ascii="Arial" w:hAnsi="Arial" w:eastAsia="Arial" w:cs="Arial"/>
          <w:sz w:val="22.5"/>
          <w:szCs w:val="22.5"/>
          <w:b w:val="1"/>
          <w:bCs w:val="1"/>
        </w:rPr>
        <w:t xml:space="preserve">MT-40354  </w:t>
      </w:r>
      <w:r>
        <w:rPr>
          <w:rFonts w:ascii="Arial" w:hAnsi="Arial" w:eastAsia="Arial" w:cs="Arial"/>
          <w:sz w:val="22.5"/>
          <w:szCs w:val="22.5"/>
        </w:rPr>
        <w:t xml:space="preserve">- Web: </w:t>
      </w:r>
      <w:hyperlink r:id="rId7" w:history="1">
        <w:r>
          <w:rPr>
            <w:color w:val="blue"/>
          </w:rPr>
          <w:t xml:space="preserve">https://viaje.mt/oge</w:t>
        </w:r>
      </w:hyperlink>
    </w:p>
    <w:p>
      <w:pPr>
        <w:jc w:val="start"/>
      </w:pPr>
      <w:r>
        <w:rPr>
          <w:rFonts w:ascii="Arial" w:hAnsi="Arial" w:eastAsia="Arial" w:cs="Arial"/>
          <w:sz w:val="22.5"/>
          <w:szCs w:val="22.5"/>
          <w:b w:val="1"/>
          <w:bCs w:val="1"/>
        </w:rPr>
        <w:t xml:space="preserve">6 días y 5 noches</w:t>
      </w:r>
    </w:p>
    <w:p>
      <w:pPr>
        <w:jc w:val="start"/>
      </w:pPr>
    </w:p>
    <w:p>
      <w:pPr>
        <w:jc w:val="center"/>
        <w:spacing w:before="450"/>
      </w:pPr>
      <w:r>
        <w:rPr>
          <w:rFonts w:ascii="Arial" w:hAnsi="Arial" w:eastAsia="Arial" w:cs="Arial"/>
          <w:sz w:val="33"/>
          <w:szCs w:val="33"/>
        </w:rPr>
        <w:t xml:space="preserve">Desde $19499 </w:t>
      </w:r>
      <w:r>
        <w:rPr>
          <w:rFonts w:ascii="Arial" w:hAnsi="Arial" w:eastAsia="Arial" w:cs="Arial"/>
          <w:sz w:val="25.5"/>
          <w:szCs w:val="25.5"/>
          <w:vertAlign w:val="superscript"/>
        </w:rPr>
        <w:t xml:space="preserve">MXN</w:t>
      </w:r>
      <w:r>
        <w:rPr>
          <w:rFonts w:ascii="Arial" w:hAnsi="Arial" w:eastAsia="Arial" w:cs="Arial"/>
          <w:sz w:val="33"/>
          <w:szCs w:val="33"/>
        </w:rPr>
        <w:t xml:space="preserve"> | CPL + 1599 IMP</w:t>
      </w:r>
    </w:p>
    <w:p>
      <w:pPr/>
      <w:r>
        <w:pict>
          <v:shape type="#_x0000_t75" stroked="f" style="width:600px; height:336.91406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gridCol w:w="5000" w:type="dxa"/>
      </w:tblGrid>
      <w:tblPr>
        <w:jc w:val="end"/>
        <w:tblW w:w="0" w:type="auto"/>
        <w:tblLayout w:type="autofit"/>
        <w:bidiVisual w:val="0"/>
      </w:tblPr>
      <w:tr>
        <w:trPr/>
        <w:tc>
          <w:tcPr>
            <w:tcW w:w="5000" w:type="pct"/>
          </w:tcPr>
          <w:p>
            <w:pPr/>
            <w:r>
              <w:pict>
                <v:shape type="#_x0000_t75" stroked="f" style="width:130px; height:48.5875px; margin-left:0px; margin-top:0px; mso-position-horizontal:left; mso-position-vertical:top; mso-position-horizontal-relative:char; mso-position-vertical-relative:line;">
                  <w10:wrap type="inline"/>
                  <v:imagedata r:id="rId9" o:title=""/>
                </v:shape>
              </w:pict>
            </w:r>
          </w:p>
        </w:tc>
        <w:tc>
          <w:tcPr>
            <w:tcW w:w="5000" w:type="pct"/>
          </w:tcPr>
          <w:p>
            <w:pPr/>
            <w:r>
              <w:pict>
                <v:shape type="#_x0000_t75" stroked="f" style="width:130px; height:42.261904761905px; margin-left:0px; margin-top:0px; mso-position-horizontal:left; mso-position-vertical:top; mso-position-horizontal-relative:char; mso-position-vertical-relative:line;">
                  <w10:wrap type="inline"/>
                  <v:imagedata r:id="rId10"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tbl>
      <w:tblGrid>
        <w:gridCol w:w="5000" w:type="dxa"/>
      </w:tblGrid>
      <w:tblPr>
        <w:jc w:val="start"/>
        <w:tblW w:w="5000" w:type="pct"/>
        <w:tblLayout w:type="autofit"/>
        <w:bidiVisual w:val="0"/>
      </w:tblPr>
      <w:tr>
        <w:trPr/>
        <w:tc>
          <w:tcPr>
            <w:tcW w:w="5000" w:type="pct"/>
          </w:tcPr>
          <w:p>
            <w:pPr/>
            <w:r>
              <w:rPr>
                <w:rFonts w:ascii="Arial" w:hAnsi="Arial" w:eastAsia="Arial" w:cs="Arial"/>
                <w:sz w:val="18"/>
                <w:szCs w:val="18"/>
                <w:b w:val="1"/>
                <w:bCs w:val="1"/>
              </w:rPr>
              <w:t xml:space="preserve">2025</w:t>
            </w:r>
          </w:p>
        </w:tc>
      </w:tr>
      <w:tr>
        <w:trPr/>
        <w:tc>
          <w:tcPr>
            <w:tcW w:w="5000" w:type="pct"/>
          </w:tcPr>
          <w:p>
            <w:pPr>
              <w:jc w:val="start"/>
              <w:spacing w:before="0" w:after="0" w:line="24" w:lineRule="auto"/>
            </w:pPr>
          </w:p>
          <w:p>
            <w:pPr>
              <w:jc w:val="start"/>
            </w:pPr>
            <w:r>
              <w:rPr>
                <w:rFonts w:ascii="Arial" w:hAnsi="Arial" w:eastAsia="Arial" w:cs="Arial"/>
                <w:sz w:val="18"/>
                <w:szCs w:val="18"/>
              </w:rPr>
              <w:t xml:space="preserve">Abril:  18</w:t>
            </w:r>
          </w:p>
          <w:p>
            <w:pPr>
              <w:jc w:val="start"/>
              <w:spacing w:before="0" w:after="0" w:line="24" w:lineRule="auto"/>
            </w:pPr>
          </w:p>
          <w:p>
            <w:pPr>
              <w:jc w:val="start"/>
            </w:pPr>
            <w:r>
              <w:rPr>
                <w:rFonts w:ascii="Arial" w:hAnsi="Arial" w:eastAsia="Arial" w:cs="Arial"/>
                <w:sz w:val="18"/>
                <w:szCs w:val="18"/>
              </w:rPr>
              <w:t xml:space="preserve">Julio:  20,  27</w:t>
            </w:r>
          </w:p>
          <w:p>
            <w:pPr>
              <w:jc w:val="start"/>
              <w:spacing w:before="0" w:after="0" w:line="24" w:lineRule="auto"/>
            </w:pPr>
          </w:p>
          <w:p>
            <w:pPr>
              <w:jc w:val="start"/>
            </w:pPr>
            <w:r>
              <w:rPr>
                <w:rFonts w:ascii="Arial" w:hAnsi="Arial" w:eastAsia="Arial" w:cs="Arial"/>
                <w:sz w:val="18"/>
                <w:szCs w:val="18"/>
              </w:rPr>
              <w:t xml:space="preserve">Septiembre:  10</w:t>
            </w:r>
          </w:p>
          <w:p>
            <w:pPr>
              <w:jc w:val="start"/>
              <w:spacing w:before="0" w:after="0" w:line="24" w:lineRule="auto"/>
            </w:pPr>
          </w:p>
          <w:p>
            <w:pPr>
              <w:jc w:val="start"/>
            </w:pPr>
            <w:r>
              <w:rPr>
                <w:rFonts w:ascii="Arial" w:hAnsi="Arial" w:eastAsia="Arial" w:cs="Arial"/>
                <w:sz w:val="18"/>
                <w:szCs w:val="18"/>
              </w:rPr>
              <w:t xml:space="preserve">Octubre:  31</w:t>
            </w:r>
          </w:p>
          <w:p>
            <w:pPr>
              <w:jc w:val="start"/>
              <w:spacing w:before="0" w:after="0" w:line="24" w:lineRule="auto"/>
            </w:pPr>
          </w:p>
          <w:p>
            <w:pPr>
              <w:jc w:val="start"/>
            </w:pPr>
            <w:r>
              <w:rPr>
                <w:rFonts w:ascii="Arial" w:hAnsi="Arial" w:eastAsia="Arial" w:cs="Arial"/>
                <w:sz w:val="18"/>
                <w:szCs w:val="18"/>
              </w:rPr>
              <w:t xml:space="preserve">Noviembre:  16</w: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México.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El Fuerte, Barrancas del Cobre, Valle de los Hongos y de las Ranas, Creel, Chihuahua.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01</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LOS MOCHIS - EL FUERTE</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Cita en el aeropuerto de la Ciudad de México a la hora indicada para tomar el vuelo México - Los Mochis. Recepción en el aeropuerto en donde los estará esperando nuestro representante para trasladarlos hacia El Fuerte. Al llegar, nos registraremos en el hotel y más tarde realizaremos una caminata por el Centro Histórico. Tendremos la oportunidad de conocer el Templo del Sagrado Corazón de Jesús, el Palacio Municipal, el Museo de El Fuerte en donde se exhiben objetos utilizados por los primeros agricultores de la región, fotografías de las tradiciones, celebraciones y vida cotidiana de los Yoremes. Tiempo libre para comer. Le recomendamos realizar el tour del río El Fuerte en donde podrá observar aves migratorias endémicas y los petroglifos con antigüedad de 2 a 10 mil años. O el tour a la comunidad Yoreme, donde es famosa la danza del venado (tours no incluidos).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02 EL FUERTE - BARRANCAS DEL COBRE (TREN CHEPE EXPRESS)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en el hotel. Esta mañana nos trasladaremos hacia la estación para abordar el Tren Chepe Express, con destino a las mundialmente famosas Barrancas del Cobre. Disfrutaremos de los preciosos paisajes, túneles, lagos y puentes. (Comida a bordo del tren no incluida). Llegaremos y nos trasladaremos de la estación al hotel en Barrancas del Cobre. Más tarde podremos realizar una caminata por los diferentes miradores a las Barrancas (favor de consultar horario de caminata en la recepción). Cena y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 POR DIFERENTES CAUSAS, EL TREN PUEDE RETRASARSE **</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03 BARRANCAS DEL COBRE</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en el hotel. Por la mañana nos trasladaremos hacia el Parque Barrancas. Al llegar podremos realizar una caminata para admirar parte de la vista panorámica de Piedra Volada, cañón de Urique y Tararecua. Tiempo libre para hacer el tour al impresionante teleférico y tirolesa (no incluidos). Si le interesa realizar una actividad, favor de entrar a: https://parquebarrancas.com/ para reservar. Regreso al hotel y tiempo libre para comer. Tarde libre para actividades personales Cena y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04 BARRANCAS DEL COBRE - CREEL</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Después del desayuno, saldremos por carretera con destino hacia el pueblo maderero de Creel. Al llegar, realizaremos un paseo por los alrededores de Creel, visitando el Lago de Arareko, Valle de Los Hongos y de las Ranas y una Cueva Tarahumara. Registro en el hotel. Tarde libre para realizar una caminata por este pueblo mágico, les recomendamos visitar el Museo Tarahumara de Arte Popular.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05 CREEL - CAMPOS MENONITAS - CHIHUAHUA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en el hotel. Salida hacia Chihuahua, pasando por la ruta de la manzana. Tendremos una vista panorámica de los Campos Menonitas en donde nos contarán sobre sus tradiciones y cultura. Continuaremos hacia nuestro destino, llegada y traslado al hotel.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06 CHIHUAHUA – MEXICO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en el hotel. A la hora indicada saldremos al centro de la ciudad en donde realizaremos un paseo y recorreremos los murales de Palacio de Gobierno, así como la Catedral, Centro Cultural Universitario (antes Quinta Gameros), la Casa de Pancho Villa hoy Museo de la Revolución, (Admisiones no incluidas, días lunes no hay museos abiertos). Nuestra aventura llega a su fin con el traslado al aeropuerto de Chihuahua.</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 IMPORTANTE EN TEMPORADA DE LLUVIAS DONDE NO SEA POSIBLE LA OPERACIÓN DEL TREN CHEPE EXPRESS, EL ITINERARIO PODRÍA SUFRIR MODIFICACIONES**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**El itinerario puede sufrir modificaciones por causa de fuerza mayor y ajena a Mega Travel como paros, huelgas, bloqueos, retrasos de líneas aéreas**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*El itinerario podrá ser modificado, según el horario de vuelos confirmado por cada salida*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*Consulte itinerario para las salidas del 18 de abril y para el 20 y 27 de julio*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tbl>
      <w:tblGrid>
        <w:gridCol w:w="5000" w:type="dxa"/>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CPL</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SGL</w:t>
            </w:r>
          </w:p>
        </w:tc>
        <w:tc>
          <w:tcPr>
            <w:tcW w:w="5000" w:type="pct"/>
          </w:tcPr>
          <w:p>
            <w:pPr/>
            <w:r>
              <w:rPr>
                <w:rFonts w:ascii="Arial" w:hAnsi="Arial" w:eastAsia="Arial" w:cs="Arial"/>
                <w:color w:val="000000"/>
                <w:sz w:val="18"/>
                <w:szCs w:val="18"/>
                <w:b w:val="1"/>
                <w:bCs w:val="1"/>
              </w:rPr>
              <w:t xml:space="preserve">MNR</w:t>
            </w:r>
          </w:p>
        </w:tc>
      </w:tr>
      <w:tr>
        <w:trPr/>
        <w:tc>
          <w:tcPr>
            <w:tcW w:w="5000" w:type="pct"/>
          </w:tcPr>
          <w:p>
            <w:pPr/>
            <w:r>
              <w:rPr>
                <w:rFonts w:ascii="Arial" w:hAnsi="Arial" w:eastAsia="Arial" w:cs="Arial"/>
                <w:color w:val="000000"/>
                <w:sz w:val="18"/>
                <w:szCs w:val="18"/>
              </w:rPr>
              <w:t xml:space="preserve">$ 19,499</w:t>
            </w:r>
          </w:p>
        </w:tc>
        <w:tc>
          <w:tcPr>
            <w:tcW w:w="5000" w:type="pct"/>
          </w:tcPr>
          <w:p>
            <w:pPr/>
            <w:r>
              <w:rPr>
                <w:rFonts w:ascii="Arial" w:hAnsi="Arial" w:eastAsia="Arial" w:cs="Arial"/>
                <w:color w:val="000000"/>
                <w:sz w:val="18"/>
                <w:szCs w:val="18"/>
              </w:rPr>
              <w:t xml:space="preserve">$ 19,899</w:t>
            </w:r>
          </w:p>
        </w:tc>
        <w:tc>
          <w:tcPr>
            <w:tcW w:w="5000" w:type="pct"/>
          </w:tcPr>
          <w:p>
            <w:pPr/>
            <w:r>
              <w:rPr>
                <w:rFonts w:ascii="Arial" w:hAnsi="Arial" w:eastAsia="Arial" w:cs="Arial"/>
                <w:color w:val="000000"/>
                <w:sz w:val="18"/>
                <w:szCs w:val="18"/>
              </w:rPr>
              <w:t xml:space="preserve">$ 19,999</w:t>
            </w:r>
          </w:p>
        </w:tc>
        <w:tc>
          <w:tcPr>
            <w:tcW w:w="5000" w:type="pct"/>
          </w:tcPr>
          <w:p>
            <w:pPr/>
            <w:r>
              <w:rPr>
                <w:rFonts w:ascii="Arial" w:hAnsi="Arial" w:eastAsia="Arial" w:cs="Arial"/>
                <w:color w:val="000000"/>
                <w:sz w:val="18"/>
                <w:szCs w:val="18"/>
              </w:rPr>
              <w:t xml:space="preserve">$ 23,129</w:t>
            </w:r>
          </w:p>
        </w:tc>
        <w:tc>
          <w:tcPr>
            <w:tcW w:w="5000" w:type="pct"/>
          </w:tcPr>
          <w:p>
            <w:pPr/>
            <w:r>
              <w:rPr>
                <w:rFonts w:ascii="Arial" w:hAnsi="Arial" w:eastAsia="Arial" w:cs="Arial"/>
                <w:color w:val="000000"/>
                <w:sz w:val="18"/>
                <w:szCs w:val="18"/>
              </w:rPr>
              <w:t xml:space="preserve">$ 17,099</w:t>
            </w:r>
          </w:p>
        </w:tc>
      </w:tr>
    </w:tbl>
    <w:p>
      <w:pPr>
        <w:jc w:val="start"/>
      </w:pPr>
    </w:p>
    <w:p>
      <w:pPr>
        <w:jc w:val="start"/>
      </w:pPr>
      <w:r>
        <w:rPr>
          <w:rFonts w:ascii="Arial" w:hAnsi="Arial" w:eastAsia="Arial" w:cs="Arial"/>
          <w:color w:val="000000"/>
          <w:sz w:val="18"/>
          <w:szCs w:val="18"/>
          <w:b w:val="1"/>
          <w:bCs w:val="1"/>
        </w:rPr>
        <w:t xml:space="preserve">TARIFAS 18 de abril</w:t>
      </w:r>
    </w:p>
    <w:tbl>
      <w:tblGrid>
        <w:gridCol w:w="5000" w:type="dxa"/>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Cuádruple</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Sencillo</w:t>
            </w:r>
          </w:p>
        </w:tc>
        <w:tc>
          <w:tcPr>
            <w:tcW w:w="5000" w:type="pct"/>
          </w:tcPr>
          <w:p>
            <w:pPr/>
            <w:r>
              <w:rPr>
                <w:rFonts w:ascii="Arial" w:hAnsi="Arial" w:eastAsia="Arial" w:cs="Arial"/>
                <w:color w:val="000000"/>
                <w:sz w:val="18"/>
                <w:szCs w:val="18"/>
                <w:b w:val="1"/>
                <w:bCs w:val="1"/>
              </w:rPr>
              <w:t xml:space="preserve">Menor</w:t>
            </w:r>
          </w:p>
        </w:tc>
      </w:tr>
      <w:tr>
        <w:trPr/>
        <w:tc>
          <w:tcPr>
            <w:tcW w:w="5000" w:type="pct"/>
          </w:tcPr>
          <w:p>
            <w:pPr/>
            <w:r>
              <w:rPr>
                <w:rFonts w:ascii="Arial" w:hAnsi="Arial" w:eastAsia="Arial" w:cs="Arial"/>
                <w:color w:val="000000"/>
                <w:sz w:val="18"/>
                <w:szCs w:val="18"/>
              </w:rPr>
              <w:t xml:space="preserve">$ 21,499</w:t>
            </w:r>
          </w:p>
        </w:tc>
        <w:tc>
          <w:tcPr>
            <w:tcW w:w="5000" w:type="pct"/>
          </w:tcPr>
          <w:p>
            <w:pPr/>
            <w:r>
              <w:rPr>
                <w:rFonts w:ascii="Arial" w:hAnsi="Arial" w:eastAsia="Arial" w:cs="Arial"/>
                <w:color w:val="000000"/>
                <w:sz w:val="18"/>
                <w:szCs w:val="18"/>
              </w:rPr>
              <w:t xml:space="preserve">$ 21,849</w:t>
            </w:r>
          </w:p>
        </w:tc>
        <w:tc>
          <w:tcPr>
            <w:tcW w:w="5000" w:type="pct"/>
          </w:tcPr>
          <w:p>
            <w:pPr/>
            <w:r>
              <w:rPr>
                <w:rFonts w:ascii="Arial" w:hAnsi="Arial" w:eastAsia="Arial" w:cs="Arial"/>
                <w:color w:val="000000"/>
                <w:sz w:val="18"/>
                <w:szCs w:val="18"/>
              </w:rPr>
              <w:t xml:space="preserve">$ 22,199</w:t>
            </w:r>
          </w:p>
        </w:tc>
        <w:tc>
          <w:tcPr>
            <w:tcW w:w="5000" w:type="pct"/>
          </w:tcPr>
          <w:p>
            <w:pPr/>
            <w:r>
              <w:rPr>
                <w:rFonts w:ascii="Arial" w:hAnsi="Arial" w:eastAsia="Arial" w:cs="Arial"/>
                <w:color w:val="000000"/>
                <w:sz w:val="18"/>
                <w:szCs w:val="18"/>
              </w:rPr>
              <w:t xml:space="preserve">$ 25,349</w:t>
            </w:r>
          </w:p>
        </w:tc>
        <w:tc>
          <w:tcPr>
            <w:tcW w:w="5000" w:type="pct"/>
          </w:tcPr>
          <w:p>
            <w:pPr/>
            <w:r>
              <w:rPr>
                <w:rFonts w:ascii="Arial" w:hAnsi="Arial" w:eastAsia="Arial" w:cs="Arial"/>
                <w:color w:val="000000"/>
                <w:sz w:val="18"/>
                <w:szCs w:val="18"/>
              </w:rPr>
              <w:t xml:space="preserve">$ 18,799</w:t>
            </w:r>
          </w:p>
        </w:tc>
      </w:tr>
    </w:tbl>
    <w:p>
      <w:pPr>
        <w:jc w:val="start"/>
      </w:pPr>
    </w:p>
    <w:p>
      <w:pPr>
        <w:jc w:val="start"/>
      </w:pPr>
      <w:r>
        <w:rPr>
          <w:rFonts w:ascii="Arial" w:hAnsi="Arial" w:eastAsia="Arial" w:cs="Arial"/>
          <w:color w:val="000000"/>
          <w:sz w:val="19.199999999999999289457264239899814128875732421875"/>
          <w:szCs w:val="19.199999999999999289457264239899814128875732421875"/>
          <w:b w:val="1"/>
          <w:bCs w:val="1"/>
        </w:rPr>
        <w:t xml:space="preserve">TARIFAS 20 y 27 de julio</w:t>
      </w:r>
    </w:p>
    <w:tbl>
      <w:tblGrid>
        <w:gridCol w:w="5000" w:type="dxa"/>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Cuádruple</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Sencillo</w:t>
            </w:r>
          </w:p>
        </w:tc>
        <w:tc>
          <w:tcPr>
            <w:tcW w:w="5000" w:type="pct"/>
          </w:tcPr>
          <w:p>
            <w:pPr/>
            <w:r>
              <w:rPr>
                <w:rFonts w:ascii="Arial" w:hAnsi="Arial" w:eastAsia="Arial" w:cs="Arial"/>
                <w:color w:val="000000"/>
                <w:sz w:val="18"/>
                <w:szCs w:val="18"/>
                <w:b w:val="1"/>
                <w:bCs w:val="1"/>
              </w:rPr>
              <w:t xml:space="preserve">Menor</w:t>
            </w:r>
          </w:p>
        </w:tc>
      </w:tr>
      <w:tr>
        <w:trPr/>
        <w:tc>
          <w:tcPr>
            <w:tcW w:w="5000" w:type="pct"/>
          </w:tcPr>
          <w:p>
            <w:pPr/>
            <w:r>
              <w:rPr>
                <w:rFonts w:ascii="Arial" w:hAnsi="Arial" w:eastAsia="Arial" w:cs="Arial"/>
                <w:color w:val="000000"/>
                <w:sz w:val="18"/>
                <w:szCs w:val="18"/>
              </w:rPr>
              <w:t xml:space="preserve">$ 21,699</w:t>
            </w:r>
          </w:p>
        </w:tc>
        <w:tc>
          <w:tcPr>
            <w:tcW w:w="5000" w:type="pct"/>
          </w:tcPr>
          <w:p>
            <w:pPr/>
            <w:r>
              <w:rPr>
                <w:rFonts w:ascii="Arial" w:hAnsi="Arial" w:eastAsia="Arial" w:cs="Arial"/>
                <w:color w:val="000000"/>
                <w:sz w:val="18"/>
                <w:szCs w:val="18"/>
              </w:rPr>
              <w:t xml:space="preserve">$ 21,999</w:t>
            </w:r>
          </w:p>
        </w:tc>
        <w:tc>
          <w:tcPr>
            <w:tcW w:w="5000" w:type="pct"/>
          </w:tcPr>
          <w:p>
            <w:pPr/>
            <w:r>
              <w:rPr>
                <w:rFonts w:ascii="Arial" w:hAnsi="Arial" w:eastAsia="Arial" w:cs="Arial"/>
                <w:color w:val="000000"/>
                <w:sz w:val="18"/>
                <w:szCs w:val="18"/>
              </w:rPr>
              <w:t xml:space="preserve">$ 22,499</w:t>
            </w:r>
          </w:p>
        </w:tc>
        <w:tc>
          <w:tcPr>
            <w:tcW w:w="5000" w:type="pct"/>
          </w:tcPr>
          <w:p>
            <w:pPr/>
            <w:r>
              <w:rPr>
                <w:rFonts w:ascii="Arial" w:hAnsi="Arial" w:eastAsia="Arial" w:cs="Arial"/>
                <w:color w:val="000000"/>
                <w:sz w:val="18"/>
                <w:szCs w:val="18"/>
              </w:rPr>
              <w:t xml:space="preserve">$ 25,699</w:t>
            </w:r>
          </w:p>
        </w:tc>
        <w:tc>
          <w:tcPr>
            <w:tcW w:w="5000" w:type="pct"/>
          </w:tcPr>
          <w:p>
            <w:pPr/>
            <w:r>
              <w:rPr>
                <w:rFonts w:ascii="Arial" w:hAnsi="Arial" w:eastAsia="Arial" w:cs="Arial"/>
                <w:color w:val="000000"/>
                <w:sz w:val="18"/>
                <w:szCs w:val="18"/>
              </w:rPr>
              <w:t xml:space="preserve">$ 18,299</w:t>
            </w:r>
          </w:p>
        </w:tc>
      </w:tr>
    </w:tbl>
    <w:p>
      <w:pPr>
        <w:jc w:val="start"/>
      </w:pPr>
    </w:p>
    <w:p>
      <w:pPr>
        <w:jc w:val="start"/>
      </w:pPr>
    </w:p>
    <w:p>
      <w:pPr>
        <w:jc w:val="start"/>
      </w:pPr>
      <w:r>
        <w:rPr>
          <w:rFonts w:ascii="Arial" w:hAnsi="Arial" w:eastAsia="Arial" w:cs="Arial"/>
          <w:color w:val="000000"/>
          <w:sz w:val="18"/>
          <w:szCs w:val="18"/>
          <w:b w:val="1"/>
          <w:bCs w:val="1"/>
        </w:rPr>
        <w:t xml:space="preserve">IMPUESTOS Y SUPLEMENTOS</w:t>
      </w:r>
    </w:p>
    <w:tbl>
      <w:tblGrid>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rPr>
              <w:t xml:space="preserve">Impuestos Aéreos</w:t>
            </w:r>
          </w:p>
        </w:tc>
        <w:tc>
          <w:tcPr>
            <w:tcW w:w="5000" w:type="pct"/>
          </w:tcPr>
          <w:p>
            <w:pPr/>
            <w:r>
              <w:rPr>
                <w:rFonts w:ascii="Arial" w:hAnsi="Arial" w:eastAsia="Arial" w:cs="Arial"/>
                <w:color w:val="000000"/>
                <w:sz w:val="18"/>
                <w:szCs w:val="18"/>
              </w:rPr>
              <w:t xml:space="preserve">$ 1,599</w:t>
            </w:r>
          </w:p>
        </w:tc>
      </w:tr>
    </w:tbl>
    <w:p>
      <w:pPr>
        <w:jc w:val="start"/>
      </w:pPr>
      <w:r>
        <w:rPr>
          <w:rFonts w:ascii="Arial" w:hAnsi="Arial" w:eastAsia="Arial" w:cs="Arial"/>
          <w:color w:val="000000"/>
          <w:sz w:val="18"/>
          <w:szCs w:val="18"/>
          <w:b w:val="1"/>
          <w:bCs w:val="1"/>
        </w:rPr>
        <w:t xml:space="preserve">SUPLEMENTOS TREN</w:t>
      </w:r>
    </w:p>
    <w:tbl>
      <w:tblGrid>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rPr>
              <w:t xml:space="preserve">Tren Chepe Express Clase Ejecutiva</w:t>
            </w:r>
          </w:p>
        </w:tc>
        <w:tc>
          <w:tcPr>
            <w:tcW w:w="5000" w:type="pct"/>
          </w:tcPr>
          <w:p>
            <w:pPr/>
            <w:r>
              <w:rPr>
                <w:rFonts w:ascii="Arial" w:hAnsi="Arial" w:eastAsia="Arial" w:cs="Arial"/>
                <w:color w:val="000000"/>
                <w:sz w:val="18"/>
                <w:szCs w:val="18"/>
              </w:rPr>
              <w:t xml:space="preserve">$780</w:t>
            </w:r>
          </w:p>
        </w:tc>
      </w:tr>
      <w:tr>
        <w:trPr/>
        <w:tc>
          <w:tcPr>
            <w:tcW w:w="5000" w:type="pct"/>
          </w:tcPr>
          <w:p>
            <w:pPr/>
            <w:r>
              <w:rPr>
                <w:rFonts w:ascii="Arial" w:hAnsi="Arial" w:eastAsia="Arial" w:cs="Arial"/>
                <w:color w:val="000000"/>
                <w:sz w:val="18"/>
                <w:szCs w:val="18"/>
              </w:rPr>
              <w:t xml:space="preserve">Tren Chepe Express Primera Clase</w:t>
            </w:r>
          </w:p>
        </w:tc>
        <w:tc>
          <w:tcPr>
            <w:tcW w:w="5000" w:type="pct"/>
          </w:tcPr>
          <w:p>
            <w:pPr/>
            <w:r>
              <w:rPr>
                <w:rFonts w:ascii="Arial" w:hAnsi="Arial" w:eastAsia="Arial" w:cs="Arial"/>
                <w:color w:val="000000"/>
                <w:sz w:val="18"/>
                <w:szCs w:val="18"/>
              </w:rPr>
              <w:t xml:space="preserve">$2,000</w:t>
            </w:r>
          </w:p>
        </w:tc>
      </w:tr>
    </w:tbl>
    <w:p>
      <w:pPr>
        <w:jc w:val="start"/>
      </w:pPr>
      <w:r>
        <w:rPr>
          <w:rFonts w:ascii="Arial" w:hAnsi="Arial" w:eastAsia="Arial" w:cs="Arial"/>
          <w:color w:val="000000"/>
          <w:sz w:val="18"/>
          <w:szCs w:val="18"/>
        </w:rPr>
        <w:t xml:space="preserve">–</w:t>
      </w:r>
      <w:r>
        <w:rPr>
          <w:rFonts w:ascii="Arial" w:hAnsi="Arial" w:eastAsia="Arial" w:cs="Arial"/>
          <w:color w:val="black"/>
          <w:sz w:val="20"/>
          <w:szCs w:val="20"/>
        </w:rPr>
        <w:t xml:space="preserve">Precios por persona en MXN másimpuestos.</w:t>
      </w:r>
      <w:r>
        <w:rPr>
          <w:rFonts w:ascii="Arial" w:hAnsi="Arial" w:eastAsia="Arial" w:cs="Arial"/>
          <w:color w:val="black"/>
          <w:sz w:val="20"/>
          <w:szCs w:val="20"/>
        </w:rPr>
        <w:t xml:space="preserve">– Tarifas sujetas a cambios hasta elmomento de su compra.</w:t>
      </w:r>
      <w:r>
        <w:rPr>
          <w:rFonts w:ascii="Arial" w:hAnsi="Arial" w:eastAsia="Arial" w:cs="Arial"/>
          <w:color w:val="black"/>
          <w:sz w:val="20"/>
          <w:szCs w:val="20"/>
        </w:rPr>
        <w:t xml:space="preserve">– Los impuestos pueden cambiar hasta elmomento de la emisión del vuelo.</w:t>
      </w:r>
      <w:r>
        <w:rPr>
          <w:rFonts w:ascii="Arial" w:hAnsi="Arial" w:eastAsia="Arial" w:cs="Arial"/>
          <w:color w:val="black"/>
          <w:sz w:val="20"/>
          <w:szCs w:val="20"/>
        </w:rPr>
        <w:t xml:space="preserve">– Consultar suplementos en categoría Primera o Ejecutiva en Tren Chepe Express</w:t>
      </w:r>
      <w:r>
        <w:rPr>
          <w:rFonts w:ascii="Arial" w:hAnsi="Arial" w:eastAsia="Arial" w:cs="Arial"/>
          <w:color w:val="black"/>
          <w:sz w:val="20"/>
          <w:szCs w:val="20"/>
        </w:rPr>
        <w:t xml:space="preserve">– * Sujetos a disponibilidad y confirmación del Chepe</w:t>
      </w:r>
      <w:r>
        <w:rPr>
          <w:rFonts w:ascii="Arial" w:hAnsi="Arial" w:eastAsia="Arial" w:cs="Arial"/>
          <w:color w:val="black"/>
          <w:sz w:val="20"/>
          <w:szCs w:val="20"/>
        </w:rPr>
        <w:t xml:space="preserve">– * Tarifas de suplemento por mejor categoría en el Chepe NO comisionable.</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blHeader w:val="1"/>
        </w:trPr>
        <w:tc>
          <w:tcPr>
            <w:tcW w:w="5000" w:type="pct"/>
            <w:gridSpan w:val="4"/>
          </w:tcPr>
          <w:p>
            <w:pPr/>
            <w:r>
              <w:rPr>
                <w:rFonts w:ascii="Arial" w:hAnsi="Arial" w:eastAsia="Arial" w:cs="Arial"/>
                <w:color w:val="000000"/>
                <w:sz w:val="18"/>
                <w:szCs w:val="18"/>
                <w:b w:val="1"/>
                <w:bCs w:val="1"/>
              </w:rPr>
              <w:t xml:space="preserve">HOTELES PREVISTOS O SIMILARES</w:t>
            </w:r>
          </w:p>
        </w:tc>
      </w:tr>
      <w:tr>
        <w:trPr>
          <w:tblHeader w:val="1"/>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PAÍS</w:t>
            </w:r>
          </w:p>
        </w:tc>
      </w:tr>
      <w:tr>
        <w:trPr/>
        <w:tc>
          <w:tcPr>
            <w:tcW w:w="5000" w:type="pct"/>
          </w:tcPr>
          <w:p>
            <w:pPr/>
            <w:r>
              <w:rPr>
                <w:rFonts w:ascii="Arial" w:hAnsi="Arial" w:eastAsia="Arial" w:cs="Arial"/>
                <w:color w:val="000000"/>
                <w:sz w:val="18"/>
                <w:szCs w:val="18"/>
              </w:rPr>
              <w:t xml:space="preserve">Hotel La Choza / Hotel Santa Elena O Similar</w:t>
            </w:r>
          </w:p>
        </w:tc>
        <w:tc>
          <w:tcPr>
            <w:tcW w:w="5000" w:type="pct"/>
          </w:tcPr>
          <w:p>
            <w:pPr/>
            <w:r>
              <w:rPr>
                <w:rFonts w:ascii="Arial" w:hAnsi="Arial" w:eastAsia="Arial" w:cs="Arial"/>
                <w:color w:val="000000"/>
                <w:sz w:val="18"/>
                <w:szCs w:val="18"/>
              </w:rPr>
              <w:t xml:space="preserve">El Fuerte</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México</w:t>
            </w:r>
          </w:p>
        </w:tc>
      </w:tr>
      <w:tr>
        <w:trPr/>
        <w:tc>
          <w:tcPr>
            <w:tcW w:w="5000" w:type="pct"/>
          </w:tcPr>
          <w:p>
            <w:pPr/>
            <w:r>
              <w:rPr>
                <w:rFonts w:ascii="Arial" w:hAnsi="Arial" w:eastAsia="Arial" w:cs="Arial"/>
                <w:color w:val="000000"/>
                <w:sz w:val="18"/>
                <w:szCs w:val="18"/>
              </w:rPr>
              <w:t xml:space="preserve">Hotel Mirador “Posada Barrancas / Hotel Divisadero O Similar</w:t>
            </w:r>
          </w:p>
        </w:tc>
        <w:tc>
          <w:tcPr>
            <w:tcW w:w="5000" w:type="pct"/>
          </w:tcPr>
          <w:p>
            <w:pPr/>
            <w:r>
              <w:rPr>
                <w:rFonts w:ascii="Arial" w:hAnsi="Arial" w:eastAsia="Arial" w:cs="Arial"/>
                <w:color w:val="000000"/>
                <w:sz w:val="18"/>
                <w:szCs w:val="18"/>
              </w:rPr>
              <w:t xml:space="preserve">Divisadero</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México</w:t>
            </w:r>
          </w:p>
        </w:tc>
      </w:tr>
      <w:tr>
        <w:trPr/>
        <w:tc>
          <w:tcPr>
            <w:tcW w:w="5000" w:type="pct"/>
          </w:tcPr>
          <w:p>
            <w:pPr/>
            <w:r>
              <w:rPr>
                <w:rFonts w:ascii="Arial" w:hAnsi="Arial" w:eastAsia="Arial" w:cs="Arial"/>
                <w:color w:val="000000"/>
                <w:sz w:val="18"/>
                <w:szCs w:val="18"/>
              </w:rPr>
              <w:t xml:space="preserve">Hotel The Lodge At Creel / Hotel Santa Cruz Plus O Similar</w:t>
            </w:r>
          </w:p>
        </w:tc>
        <w:tc>
          <w:tcPr>
            <w:tcW w:w="5000" w:type="pct"/>
          </w:tcPr>
          <w:p>
            <w:pPr/>
            <w:r>
              <w:rPr>
                <w:rFonts w:ascii="Arial" w:hAnsi="Arial" w:eastAsia="Arial" w:cs="Arial"/>
                <w:color w:val="000000"/>
                <w:sz w:val="18"/>
                <w:szCs w:val="18"/>
              </w:rPr>
              <w:t xml:space="preserve">Creel</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México</w:t>
            </w:r>
          </w:p>
        </w:tc>
      </w:tr>
      <w:tr>
        <w:trPr/>
        <w:tc>
          <w:tcPr>
            <w:tcW w:w="5000" w:type="pct"/>
          </w:tcPr>
          <w:p>
            <w:pPr/>
            <w:r>
              <w:rPr>
                <w:rFonts w:ascii="Arial" w:hAnsi="Arial" w:eastAsia="Arial" w:cs="Arial"/>
                <w:color w:val="000000"/>
                <w:sz w:val="18"/>
                <w:szCs w:val="18"/>
              </w:rPr>
              <w:t xml:space="preserve">Hotel Quality Inn / Hotel Plaza Chihuahua O Similar</w:t>
            </w:r>
          </w:p>
        </w:tc>
        <w:tc>
          <w:tcPr>
            <w:tcW w:w="5000" w:type="pct"/>
          </w:tcPr>
          <w:p>
            <w:pPr/>
            <w:r>
              <w:rPr>
                <w:rFonts w:ascii="Arial" w:hAnsi="Arial" w:eastAsia="Arial" w:cs="Arial"/>
                <w:color w:val="000000"/>
                <w:sz w:val="18"/>
                <w:szCs w:val="18"/>
              </w:rPr>
              <w:t xml:space="preserve">Chihuahua</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México</w:t>
            </w:r>
          </w:p>
        </w:tc>
      </w:tr>
      <w:tr>
        <w:trPr/>
        <w:tc>
          <w:tcPr>
            <w:tcW w:w="5000" w:type="pct"/>
            <w:gridSpan w:val="4"/>
          </w:tcPr>
          <w:p>
            <w:pPr/>
            <w:r>
              <w:rPr>
                <w:rFonts w:ascii="Arial" w:hAnsi="Arial" w:eastAsia="Arial" w:cs="Arial"/>
                <w:color w:val="000000"/>
                <w:sz w:val="18"/>
                <w:szCs w:val="18"/>
              </w:rPr>
              <w:t xml:space="preserve">Ésta es la relación de los hoteles utilizados más frecuentemente en este circuito. Reflejada tan sólo a efectos indicativos, pudiendo ser el pasajero alojado en establecimientos similares o alternativos</w:t>
            </w:r>
          </w:p>
        </w:tc>
      </w:tr>
    </w:tbl>
    <w:p>
      <w:pPr>
        <w:jc w:val="start"/>
      </w:pPr>
      <w:r>
        <w:rPr>
          <w:rFonts w:ascii="Arial" w:hAnsi="Arial" w:eastAsia="Arial" w:cs="Arial"/>
          <w:sz w:val="22.5"/>
          <w:szCs w:val="22.5"/>
          <w:b w:val="1"/>
          <w:bCs w:val="1"/>
        </w:rPr>
        <w:t xml:space="preserve">Precios vigentes hasta el 16/11/2025</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Vuelo redondo MEX-LMM / CUU-MEX en clase Turista</w:t>
      </w:r>
    </w:p>
    <w:p>
      <w:pPr>
        <w:jc w:val="start"/>
      </w:pPr>
      <w:r>
        <w:rPr>
          <w:rFonts w:ascii="Arial" w:hAnsi="Arial" w:eastAsia="Arial" w:cs="Arial"/>
          <w:sz w:val="18"/>
          <w:szCs w:val="18"/>
        </w:rPr>
        <w:t xml:space="preserve">  ● Todos los traslados de acuerdo con el itinerario</w:t>
      </w:r>
    </w:p>
    <w:p>
      <w:pPr>
        <w:jc w:val="start"/>
      </w:pPr>
      <w:r>
        <w:rPr>
          <w:rFonts w:ascii="Arial" w:hAnsi="Arial" w:eastAsia="Arial" w:cs="Arial"/>
          <w:sz w:val="18"/>
          <w:szCs w:val="18"/>
        </w:rPr>
        <w:t xml:space="preserve">  ● 05 noches de alojamiento: 01 noche en El Fuerte, 02 noches en Barrancas del Cobre, 01 noche en Creel, 01 noche en Chihuahua</w:t>
      </w:r>
    </w:p>
    <w:p>
      <w:pPr>
        <w:jc w:val="start"/>
      </w:pPr>
      <w:r>
        <w:rPr>
          <w:rFonts w:ascii="Arial" w:hAnsi="Arial" w:eastAsia="Arial" w:cs="Arial"/>
          <w:sz w:val="18"/>
          <w:szCs w:val="18"/>
        </w:rPr>
        <w:t xml:space="preserve">  ● Ferrocarril panorámico Tren Chepe Express en Clase Turista, ruta: El Fuerte - Divisadero </w:t>
      </w:r>
    </w:p>
    <w:p>
      <w:pPr>
        <w:jc w:val="start"/>
      </w:pPr>
      <w:r>
        <w:rPr>
          <w:rFonts w:ascii="Arial" w:hAnsi="Arial" w:eastAsia="Arial" w:cs="Arial"/>
          <w:sz w:val="18"/>
          <w:szCs w:val="18"/>
        </w:rPr>
        <w:t xml:space="preserve">  ● Caminata por diferentes miradores a las Barrancas</w:t>
      </w:r>
    </w:p>
    <w:p>
      <w:pPr>
        <w:jc w:val="start"/>
      </w:pPr>
      <w:r>
        <w:rPr>
          <w:rFonts w:ascii="Arial" w:hAnsi="Arial" w:eastAsia="Arial" w:cs="Arial"/>
          <w:sz w:val="18"/>
          <w:szCs w:val="18"/>
        </w:rPr>
        <w:t xml:space="preserve">  ● Cenas en Barrancas del Cobre </w:t>
      </w:r>
    </w:p>
    <w:p>
      <w:pPr>
        <w:jc w:val="start"/>
      </w:pPr>
      <w:r>
        <w:rPr>
          <w:rFonts w:ascii="Arial" w:hAnsi="Arial" w:eastAsia="Arial" w:cs="Arial"/>
          <w:sz w:val="18"/>
          <w:szCs w:val="18"/>
        </w:rPr>
        <w:t xml:space="preserve">  ● Traslado al Parque Barrancas</w:t>
      </w:r>
    </w:p>
    <w:p>
      <w:pPr>
        <w:jc w:val="start"/>
      </w:pPr>
      <w:r>
        <w:rPr>
          <w:rFonts w:ascii="Arial" w:hAnsi="Arial" w:eastAsia="Arial" w:cs="Arial"/>
          <w:sz w:val="18"/>
          <w:szCs w:val="18"/>
        </w:rPr>
        <w:t xml:space="preserve">  ● Tour Lago Arareko, Valle de los Hongos y de las Ranas</w:t>
      </w:r>
    </w:p>
    <w:p>
      <w:pPr>
        <w:jc w:val="start"/>
      </w:pPr>
      <w:r>
        <w:rPr>
          <w:rFonts w:ascii="Arial" w:hAnsi="Arial" w:eastAsia="Arial" w:cs="Arial"/>
          <w:sz w:val="18"/>
          <w:szCs w:val="18"/>
        </w:rPr>
        <w:t xml:space="preserve">  ● Traslado por carretera Barrancas del Cobre “Divisadero” - Creel / Creel - Chihuahua</w:t>
      </w:r>
    </w:p>
    <w:p>
      <w:pPr>
        <w:jc w:val="start"/>
      </w:pPr>
      <w:r>
        <w:rPr>
          <w:rFonts w:ascii="Arial" w:hAnsi="Arial" w:eastAsia="Arial" w:cs="Arial"/>
          <w:sz w:val="18"/>
          <w:szCs w:val="18"/>
        </w:rPr>
        <w:t xml:space="preserve">  ● City tour en Chihauhua</w:t>
      </w:r>
    </w:p>
    <w:p>
      <w:pPr>
        <w:jc w:val="start"/>
      </w:pPr>
      <w:r>
        <w:rPr>
          <w:rFonts w:ascii="Arial" w:hAnsi="Arial" w:eastAsia="Arial" w:cs="Arial"/>
          <w:sz w:val="18"/>
          <w:szCs w:val="18"/>
        </w:rPr>
        <w:t xml:space="preserve">  ● Desayuno diario (excepto el de llegada)</w:t>
      </w:r>
    </w:p>
    <w:p>
      <w:pPr>
        <w:jc w:val="start"/>
      </w:pPr>
      <w:r>
        <w:rPr>
          <w:rFonts w:ascii="Arial" w:hAnsi="Arial" w:eastAsia="Arial" w:cs="Arial"/>
          <w:sz w:val="18"/>
          <w:szCs w:val="18"/>
        </w:rPr>
        <w:t xml:space="preserve">  ● Caminata en El Fuerte</w:t>
      </w:r>
    </w:p>
    <w:p>
      <w:pPr>
        <w:jc w:val="start"/>
      </w:pPr>
      <w:r>
        <w:rPr>
          <w:rFonts w:ascii="Arial" w:hAnsi="Arial" w:eastAsia="Arial" w:cs="Arial"/>
          <w:sz w:val="18"/>
          <w:szCs w:val="18"/>
        </w:rPr>
        <w:t xml:space="preserve">  ● Equipaje documentado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IMPUESTOS $1,599 MXN POR PERSONA</w:t>
      </w:r>
    </w:p>
    <w:p>
      <w:pPr>
        <w:jc w:val="start"/>
      </w:pPr>
      <w:r>
        <w:rPr>
          <w:rFonts w:ascii="Arial" w:hAnsi="Arial" w:eastAsia="Arial" w:cs="Arial"/>
          <w:sz w:val="18"/>
          <w:szCs w:val="18"/>
        </w:rPr>
        <w:t xml:space="preserve">  ● TELEFÉRICO EN BARRANCAS</w:t>
      </w:r>
    </w:p>
    <w:p>
      <w:pPr>
        <w:jc w:val="start"/>
      </w:pPr>
      <w:r>
        <w:rPr>
          <w:rFonts w:ascii="Arial" w:hAnsi="Arial" w:eastAsia="Arial" w:cs="Arial"/>
          <w:sz w:val="18"/>
          <w:szCs w:val="18"/>
        </w:rPr>
        <w:t xml:space="preserve">  ● GASTOS PERSONALES</w:t>
      </w:r>
    </w:p>
    <w:p>
      <w:pPr>
        <w:jc w:val="start"/>
      </w:pPr>
      <w:r>
        <w:rPr>
          <w:rFonts w:ascii="Arial" w:hAnsi="Arial" w:eastAsia="Arial" w:cs="Arial"/>
          <w:sz w:val="18"/>
          <w:szCs w:val="18"/>
        </w:rPr>
        <w:t xml:space="preserve">  ● PROPINAS GUÍA, CHOFER, MALETEROS, CAMARISTAS, MESEROS</w:t>
      </w:r>
    </w:p>
    <w:p>
      <w:pPr>
        <w:jc w:val="start"/>
      </w:pPr>
      <w:r>
        <w:rPr>
          <w:rFonts w:ascii="Arial" w:hAnsi="Arial" w:eastAsia="Arial" w:cs="Arial"/>
          <w:sz w:val="18"/>
          <w:szCs w:val="18"/>
        </w:rPr>
        <w:t xml:space="preserve">  ● NINGÚN SERVICIO NO ESPECIFICADO</w:t>
      </w:r>
    </w:p>
    <w:p>
      <w:pPr>
        <w:jc w:val="start"/>
      </w:pPr>
      <w:r>
        <w:rPr>
          <w:rFonts w:ascii="Arial" w:hAnsi="Arial" w:eastAsia="Arial" w:cs="Arial"/>
          <w:sz w:val="18"/>
          <w:szCs w:val="18"/>
        </w:rPr>
        <w:t xml:space="preserve">  ● ADMISIONES A LOS MUSEOS.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NOTAS</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 IMPORTANTES</w:t>
      </w:r>
    </w:p>
    <w:p>
      <w:pPr>
        <w:jc w:val="start"/>
      </w:pPr>
      <w:r>
        <w:rPr>
          <w:rFonts w:ascii="Arial" w:hAnsi="Arial" w:eastAsia="Arial" w:cs="Arial"/>
          <w:sz w:val="18"/>
          <w:szCs w:val="18"/>
        </w:rPr>
        <w:t xml:space="preserve">Servicios no utilizados no son reembolsables</w:t>
      </w:r>
    </w:p>
    <w:p>
      <w:pPr>
        <w:jc w:val="start"/>
      </w:pPr>
      <w:r>
        <w:rPr>
          <w:rFonts w:ascii="Arial" w:hAnsi="Arial" w:eastAsia="Arial" w:cs="Arial"/>
          <w:sz w:val="19.199999999999999289457264239899814128875732421875"/>
          <w:szCs w:val="19.199999999999999289457264239899814128875732421875"/>
        </w:rPr>
        <w:t xml:space="preserve">Para su comodidad, algunas veces el equipaje será movido por los maleteros hasta sus cuartos asignados en los hoteles; por lo cual les recomendamos que no guarden ningún objeto de valor en los mismos ya que no nos hacemos responsables por estos. </w:t>
      </w:r>
    </w:p>
    <w:p>
      <w:pPr>
        <w:jc w:val="start"/>
      </w:pPr>
      <w:r>
        <w:rPr>
          <w:rFonts w:ascii="Arial" w:hAnsi="Arial" w:eastAsia="Arial" w:cs="Arial"/>
          <w:sz w:val="19.199999999999999289457264239899814128875732421875"/>
          <w:szCs w:val="19.199999999999999289457264239899814128875732421875"/>
        </w:rPr>
        <w:t xml:space="preserve">Consultar mínimo de pasajeros para esta salida.</w:t>
      </w:r>
    </w:p>
    <w:p>
      <w:pPr>
        <w:jc w:val="start"/>
      </w:pPr>
      <w:r>
        <w:rPr>
          <w:rFonts w:ascii="Arial" w:hAnsi="Arial" w:eastAsia="Arial" w:cs="Arial"/>
          <w:sz w:val="19.199999999999999289457264239899814128875732421875"/>
          <w:szCs w:val="19.199999999999999289457264239899814128875732421875"/>
        </w:rPr>
        <w:t xml:space="preserve">Consultar itinerario del 16 de noviembre.</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RECOMENDACIONES</w:t>
      </w:r>
    </w:p>
    <w:p>
      <w:pPr>
        <w:jc w:val="both"/>
      </w:pPr>
      <w:r>
        <w:rPr>
          <w:rFonts w:ascii="Arial" w:hAnsi="Arial" w:eastAsia="Arial" w:cs="Arial"/>
          <w:sz w:val="18"/>
          <w:szCs w:val="18"/>
        </w:rPr>
        <w:t xml:space="preserve">Traer consigo, protector solar, gorra sombrero o sombrilla, ropa ligera y fresca, suéter o chamarra ligera, pantalones ligeros, zapatos cerrado y cómodos para caminar, kit de aseo personal, binoculares, cámara fotográfica o de video. </w:t>
      </w: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1" w:history="1">
        <w:r>
          <w:rPr/>
          <w:t xml:space="preserve">https://cdn.mtmedia25.com/contratos/contratoadhesion-astromundo-20241002.pdf</w:t>
        </w:r>
      </w:hyperlink>
    </w:p>
    <w:p>
      <w:pPr>
        <w:jc w:val="both"/>
      </w:pPr>
      <w:r>
        <w:rPr>
          <w:rFonts w:ascii="Arial" w:hAnsi="Arial" w:eastAsia="Arial" w:cs="Arial"/>
          <w:sz w:val="18"/>
          <w:szCs w:val="18"/>
          <w:b w:val="1"/>
          <w:bCs w:val="1"/>
        </w:rPr>
        <w:t xml:space="preserve">Precios indicados en MXN,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sectPr>
      <w:headerReference w:type="default" r:id="rId12"/>
      <w:footerReference w:type="default" r:id="rId13"/>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84F5910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18E206A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oge"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image" Target="media/section_image3.png"/><Relationship Id="rId11" Type="http://schemas.openxmlformats.org/officeDocument/2006/relationships/hyperlink" Target="https://cdn.mtmedia25.com/contratos/contratoadhesion-astromundo-20241002.pdf" TargetMode="External"/><Relationship Id="rId12" Type="http://schemas.openxmlformats.org/officeDocument/2006/relationships/header" Target="header1.xml"/><Relationship Id="rId1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2025-04-15T06:14:26-06:00</dcterms:created>
  <dcterms:modified xsi:type="dcterms:W3CDTF">2025-04-15T06:14:26-06:00</dcterms:modified>
</cp:coreProperties>
</file>

<file path=docProps/custom.xml><?xml version="1.0" encoding="utf-8"?>
<Properties xmlns="http://schemas.openxmlformats.org/officeDocument/2006/custom-properties" xmlns:vt="http://schemas.openxmlformats.org/officeDocument/2006/docPropsVTypes"/>
</file>