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w:t>
      </w:r>
    </w:p>
    <w:p>
      <w:pPr>
        <w:jc w:val="start"/>
      </w:pPr>
      <w:r>
        <w:rPr>
          <w:rFonts w:ascii="Arial" w:hAnsi="Arial" w:eastAsia="Arial" w:cs="Arial"/>
          <w:sz w:val="22.5"/>
          <w:szCs w:val="22.5"/>
          <w:b w:val="1"/>
          <w:bCs w:val="1"/>
        </w:rPr>
        <w:t xml:space="preserve">MT-41006  </w:t>
      </w:r>
      <w:r>
        <w:rPr>
          <w:rFonts w:ascii="Arial" w:hAnsi="Arial" w:eastAsia="Arial" w:cs="Arial"/>
          <w:sz w:val="22.5"/>
          <w:szCs w:val="22.5"/>
        </w:rPr>
        <w:t xml:space="preserve">- Web: </w:t>
      </w:r>
      <w:hyperlink r:id="rId7" w:history="1">
        <w:r>
          <w:rPr>
            <w:color w:val="blue"/>
          </w:rPr>
          <w:t xml:space="preserve">https://viaje.mt/hRyhh</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15</w:t>
            </w:r>
          </w:p>
          <w:p>
            <w:pPr>
              <w:jc w:val="start"/>
              <w:spacing w:before="0" w:after="0" w:line="24" w:lineRule="auto"/>
            </w:pPr>
          </w:p>
          <w:p>
            <w:pPr>
              <w:jc w:val="start"/>
            </w:pPr>
            <w:r>
              <w:rPr>
                <w:rFonts w:ascii="Arial" w:hAnsi="Arial" w:eastAsia="Arial" w:cs="Arial"/>
                <w:sz w:val="18"/>
                <w:szCs w:val="18"/>
              </w:rPr>
              <w:t xml:space="preserve">Septiembre:  06,  10,  13,  26</w:t>
            </w:r>
          </w:p>
          <w:p>
            <w:pPr>
              <w:jc w:val="start"/>
              <w:spacing w:before="0" w:after="0" w:line="24" w:lineRule="auto"/>
            </w:pPr>
          </w:p>
          <w:p>
            <w:pPr>
              <w:jc w:val="start"/>
            </w:pPr>
            <w:r>
              <w:rPr>
                <w:rFonts w:ascii="Arial" w:hAnsi="Arial" w:eastAsia="Arial" w:cs="Arial"/>
                <w:sz w:val="18"/>
                <w:szCs w:val="18"/>
              </w:rPr>
              <w:t xml:space="preserve">Octubre:  03,  16,  25,  28</w:t>
            </w:r>
          </w:p>
          <w:p>
            <w:pPr>
              <w:jc w:val="start"/>
              <w:spacing w:before="0" w:after="0" w:line="24" w:lineRule="auto"/>
            </w:pPr>
          </w:p>
          <w:p>
            <w:pPr>
              <w:jc w:val="start"/>
            </w:pPr>
            <w:r>
              <w:rPr>
                <w:rFonts w:ascii="Arial" w:hAnsi="Arial" w:eastAsia="Arial" w:cs="Arial"/>
                <w:sz w:val="18"/>
                <w:szCs w:val="18"/>
              </w:rPr>
              <w:t xml:space="preserve">Noviembre:  15,  22</w:t>
            </w:r>
          </w:p>
          <w:p>
            <w:pPr>
              <w:jc w:val="start"/>
              <w:spacing w:before="0" w:after="0" w:line="24" w:lineRule="auto"/>
            </w:pPr>
          </w:p>
          <w:p>
            <w:pPr>
              <w:jc w:val="start"/>
            </w:pPr>
            <w:r>
              <w:rPr>
                <w:rFonts w:ascii="Arial" w:hAnsi="Arial" w:eastAsia="Arial" w:cs="Arial"/>
                <w:sz w:val="18"/>
                <w:szCs w:val="18"/>
              </w:rPr>
              <w:t xml:space="preserve">Diciembre:  06,  14,  21,  22,  25,  28,  29,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30</w:t>
            </w:r>
          </w:p>
          <w:p>
            <w:pPr>
              <w:jc w:val="start"/>
              <w:spacing w:before="0" w:after="0" w:line="24" w:lineRule="auto"/>
            </w:pPr>
          </w:p>
          <w:p>
            <w:pPr>
              <w:jc w:val="start"/>
            </w:pPr>
            <w:r>
              <w:rPr>
                <w:rFonts w:ascii="Arial" w:hAnsi="Arial" w:eastAsia="Arial" w:cs="Arial"/>
                <w:sz w:val="18"/>
                <w:szCs w:val="18"/>
              </w:rPr>
              <w:t xml:space="preserve">Febrero:  27</w:t>
            </w:r>
          </w:p>
          <w:p>
            <w:pPr>
              <w:jc w:val="start"/>
              <w:spacing w:before="0" w:after="0" w:line="24" w:lineRule="auto"/>
            </w:pPr>
          </w:p>
          <w:p>
            <w:pPr>
              <w:jc w:val="start"/>
            </w:pPr>
            <w:r>
              <w:rPr>
                <w:rFonts w:ascii="Arial" w:hAnsi="Arial" w:eastAsia="Arial" w:cs="Arial"/>
                <w:sz w:val="18"/>
                <w:szCs w:val="18"/>
              </w:rPr>
              <w:t xml:space="preserve">Marzo:  13</w:t>
            </w:r>
          </w:p>
          <w:p>
            <w:pPr>
              <w:jc w:val="start"/>
              <w:spacing w:before="0" w:after="0" w:line="24" w:lineRule="auto"/>
            </w:pPr>
          </w:p>
          <w:p>
            <w:pPr>
              <w:jc w:val="start"/>
            </w:pPr>
            <w:r>
              <w:rPr>
                <w:rFonts w:ascii="Arial" w:hAnsi="Arial" w:eastAsia="Arial" w:cs="Arial"/>
                <w:sz w:val="18"/>
                <w:szCs w:val="18"/>
              </w:rPr>
              <w:t xml:space="preserve">Abril:  17</w:t>
            </w:r>
          </w:p>
          <w:p>
            <w:pPr>
              <w:jc w:val="start"/>
              <w:spacing w:before="0" w:after="0" w:line="24" w:lineRule="auto"/>
            </w:pPr>
          </w:p>
          <w:p>
            <w:pPr>
              <w:jc w:val="start"/>
            </w:pPr>
            <w:r>
              <w:rPr>
                <w:rFonts w:ascii="Arial" w:hAnsi="Arial" w:eastAsia="Arial" w:cs="Arial"/>
                <w:sz w:val="18"/>
                <w:szCs w:val="18"/>
              </w:rPr>
              <w:t xml:space="preserve">Mayo:  01,  09,  23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la Ciudad de México para tomar su vuelo con destino a Toronto.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Toronto,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Si el tiempo lo permite, visitaremos La Torre CN, una torre de comunicaciones de más de 553 metros de altura y un ícono canadiense (subida no incluida). El estadio Rogers Centre, un edificio multipropósito y casa de los Blue Jays de Toronto (entrada no incluida). Al terminar, traslado a su hotel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Traslado hacia la región de Niágara con parada en uno de los más famosos viñedos de la región, donde se producen los mejores vinos de Canadá. Visita a las cataratas del Niagara (crucero incluido) (City Cruises by Hornblower) y recorrido panorámico de la ciudad de Niágara. Tiempo libre en la calle Clifton Hill para visitar algunos de los interesantes como el museo de cera y las tiendas de recuerdos.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by Hornblower temporada 2025: 01 Mayo - al 30 Septiembre 2025. Salidas fuera de esta fecha, se visitará Túneles Escénicos.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rÍo San Lorenzo, donde se embarcará en un crucero (Thousand Islands Rock Port) (entrada incluida) de una hora para disfrutar los países que ofrece mil islas, antiguamente llamado “El jardín de los espíritus” por los indígenas de la región.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*Thousand Islands Rock Port, temporada 2025: 01 Mayo - al 30 Septiembre 2025. Salidas fuera de esta fecha, se cruzará el puente y visita panorámica.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1.5hrs).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3  Noviembre: 22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Septiembre: 6, 10, 13, 26  Octubre: 16, 25  Noviembre: 15  Diciembre: 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15  Octubre: 28  Diciembre: 14</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21, 22, 25, 28, 29, 30</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30  Febrero: 27  Marzo: 13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17  Mayo: 1, 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Ambassador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Montreal - México</w:t>
      </w:r>
    </w:p>
    <w:p>
      <w:pPr>
        <w:jc w:val="start"/>
      </w:pPr>
      <w:r>
        <w:rPr>
          <w:rFonts w:ascii="Arial" w:hAnsi="Arial" w:eastAsia="Arial" w:cs="Arial"/>
          <w:sz w:val="18"/>
          <w:szCs w:val="18"/>
        </w:rPr>
        <w:t xml:space="preserve">  ● Traslado aeropuerto – hotel – aeropuerto</w:t>
      </w:r>
    </w:p>
    <w:p>
      <w:pPr>
        <w:jc w:val="start"/>
      </w:pPr>
      <w:r>
        <w:rPr>
          <w:rFonts w:ascii="Arial" w:hAnsi="Arial" w:eastAsia="Arial" w:cs="Arial"/>
          <w:sz w:val="18"/>
          <w:szCs w:val="18"/>
        </w:rPr>
        <w:t xml:space="preserve">  ● 7 noches de alojamiento en hoteles de categoría turista</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 las ciudad descritas en el itinerario</w:t>
      </w:r>
    </w:p>
    <w:p>
      <w:pPr>
        <w:jc w:val="start"/>
      </w:pPr>
      <w:r>
        <w:rPr>
          <w:rFonts w:ascii="Arial" w:hAnsi="Arial" w:eastAsia="Arial" w:cs="Arial"/>
          <w:sz w:val="18"/>
          <w:szCs w:val="18"/>
        </w:rPr>
        <w:t xml:space="preserve">  ● Incluye equipaje documentado (sujeto a confirmación de la aerolínea)</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de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ingreso a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Consultar Itinerario correcto de acuerdo con la fecha de salida.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Desayuno del último día es únicamente a vuelos que salgan después de las 11:00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Up-grade de hoteles: Solicitar con anticipación. Sujeto a disponibilidad. Consultar con su ejecutivo.</w:t>
      </w:r>
    </w:p>
    <w:p>
      <w:pPr>
        <w:jc w:val="start"/>
      </w:pPr>
      <w:r>
        <w:rPr>
          <w:rFonts w:ascii="Arial" w:hAnsi="Arial" w:eastAsia="Arial" w:cs="Arial"/>
          <w:sz w:val="18"/>
          <w:szCs w:val="18"/>
        </w:rPr>
        <w:t xml:space="preserve">Máximo 4 personas por habitación.</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Habitaciones con camas Twin: Dependiendo del Hotel, sujeto a disponibilidad y temporada. Consultar con su ejecutivo.</w:t>
      </w:r>
    </w:p>
    <w:p>
      <w:pPr>
        <w:jc w:val="start"/>
      </w:pPr>
      <w:r>
        <w:rPr>
          <w:rFonts w:ascii="Arial" w:hAnsi="Arial" w:eastAsia="Arial" w:cs="Arial"/>
          <w:sz w:val="18"/>
          <w:szCs w:val="18"/>
        </w:rPr>
        <w:t xml:space="preserve">Vuelo: Incluye 1 pieza de equipaje de mano de 10 kg por pasajero, y un equipaje documentado 23 kg. (sujeto a confirmación de la aerolínea). Consultar con su ejecutivo.</w:t>
      </w:r>
    </w:p>
    <w:p>
      <w:pPr>
        <w:jc w:val="start"/>
      </w:pPr>
      <w:r>
        <w:rPr>
          <w:rFonts w:ascii="Arial" w:hAnsi="Arial" w:eastAsia="Arial" w:cs="Arial"/>
          <w:sz w:val="18"/>
          <w:szCs w:val="18"/>
        </w:rPr>
        <w:t xml:space="preserve">Asientos y Up-grade: El número asignado a cada pasajero se podrá verificar al momento de efectuar check in. No es posible realizar la asignación de manera personalizada. Tarifa de grupos no elegible para asientos preferenciales y ascenso de clase.</w:t>
      </w:r>
    </w:p>
    <w:p>
      <w:pPr>
        <w:jc w:val="start"/>
      </w:pPr>
      <w:r>
        <w:rPr>
          <w:rFonts w:ascii="Arial" w:hAnsi="Arial" w:eastAsia="Arial" w:cs="Arial"/>
          <w:sz w:val="18"/>
          <w:szCs w:val="18"/>
        </w:rPr>
        <w:t xml:space="preserve">No Show: En caso de que el pasajero no se presente al vuelo y genere no Show, el valor del boleto se pierde.</w:t>
      </w:r>
    </w:p>
    <w:p>
      <w:pPr>
        <w:jc w:val="start"/>
      </w:pPr>
      <w:r>
        <w:rPr>
          <w:rFonts w:ascii="Arial" w:hAnsi="Arial" w:eastAsia="Arial" w:cs="Arial"/>
          <w:sz w:val="18"/>
          <w:szCs w:val="18"/>
        </w:rPr>
        <w:t xml:space="preserve">Serv. Solo Terrestres: Confirmar con personal de operaciones si se puede dar el servicio de traslados.</w:t>
      </w:r>
    </w:p>
    <w:p>
      <w:pPr>
        <w:jc w:val="start"/>
      </w:pPr>
      <w:r>
        <w:rPr>
          <w:rFonts w:ascii="Arial" w:hAnsi="Arial" w:eastAsia="Arial" w:cs="Arial"/>
          <w:sz w:val="18"/>
          <w:szCs w:val="18"/>
        </w:rPr>
        <w:t xml:space="preserve">Peticiones especiales. Consultar con su ejecutivo. Bajo disponibilidad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La tarifa de Menor aplica de 2-10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050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C446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422B9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Ryh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2025-07-17T12:10:36-06:00</dcterms:created>
  <dcterms:modified xsi:type="dcterms:W3CDTF">2025-07-17T12:10:36-06:00</dcterms:modified>
</cp:coreProperties>
</file>

<file path=docProps/custom.xml><?xml version="1.0" encoding="utf-8"?>
<Properties xmlns="http://schemas.openxmlformats.org/officeDocument/2006/custom-properties" xmlns:vt="http://schemas.openxmlformats.org/officeDocument/2006/docPropsVTypes"/>
</file>