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Rocosas - Vancouver - Victoria 10 días</w:t>
      </w:r>
    </w:p>
    <w:p>
      <w:pPr>
        <w:jc w:val="start"/>
      </w:pPr>
      <w:r>
        <w:rPr>
          <w:rFonts w:ascii="Arial" w:hAnsi="Arial" w:eastAsia="Arial" w:cs="Arial"/>
          <w:sz w:val="22.5"/>
          <w:szCs w:val="22.5"/>
          <w:b w:val="1"/>
          <w:bCs w:val="1"/>
        </w:rPr>
        <w:t xml:space="preserve">MT-41270  </w:t>
      </w:r>
      <w:r>
        <w:rPr>
          <w:rFonts w:ascii="Arial" w:hAnsi="Arial" w:eastAsia="Arial" w:cs="Arial"/>
          <w:sz w:val="22.5"/>
          <w:szCs w:val="22.5"/>
        </w:rPr>
        <w:t xml:space="preserve">- Web: </w:t>
      </w:r>
      <w:hyperlink r:id="rId7" w:history="1">
        <w:r>
          <w:rPr>
            <w:color w:val="blue"/>
          </w:rPr>
          <w:t xml:space="preserve">https://viaje.mt/zwp</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$4199 </w:t>
      </w:r>
      <w:r>
        <w:rPr>
          <w:rFonts w:ascii="Arial" w:hAnsi="Arial" w:eastAsia="Arial" w:cs="Arial"/>
          <w:sz w:val="25.5"/>
          <w:szCs w:val="25.5"/>
          <w:vertAlign w:val="superscript"/>
        </w:rPr>
        <w:t xml:space="preserve">USD</w:t>
      </w:r>
      <w:r>
        <w:rPr>
          <w:rFonts w:ascii="Arial" w:hAnsi="Arial" w:eastAsia="Arial" w:cs="Arial"/>
          <w:sz w:val="33"/>
          <w:szCs w:val="33"/>
        </w:rPr>
        <w:t xml:space="preserve"> | CPL + 599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17.04737732656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 (Domingo): </w:t>
      </w:r>
      <w:br/>
      <w:r>
        <w:rPr>
          <w:rFonts w:ascii="Arial" w:hAnsi="Arial" w:eastAsia="Arial" w:cs="Arial"/>
          <w:sz w:val="22.5"/>
          <w:szCs w:val="22.5"/>
        </w:rPr>
        <w:t xml:space="preserve">Mayo 04 al 05 de Octubre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Canadá.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Calgary, Banff, Jasper, Kamloops, Vancouver, Victoria.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Calgary</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por lo menos 3hrs. antes de la hora de salida en el aeropuerto internacional de la Ciudad de México para tomar su vuelo con destino a Calgary.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Calgary -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visita orientativa del centro de la ciudad. Esta ciudad es la famosa capital de mundo “cowboy” cuenta con auténticas boutiques vaqueras y el Heritage Park (Incluido) que narra la historia de la provincia y el impacto que han causado la llegada del ferrocarril y la industria petrolera. A través de la carretera transcanadiense al Parque Nacional de Banff. Visitaremos el Lago Minnewanka, las Cascadas Bow y el recorrido por la Montaña Tunnel, en cuyo camino posiblemente veamos la típica fauna salvaje de esta región. Por la tarde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podrán realizar caminatas, paseos en helicóptero (opcional), o bien, disfrutar de las compras.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Banff - Lake Louise - P.N. de Banff</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Este día lo dedicaremos a visitar los lagos más famosos de Canadá. Iniciaremos con el bellísimo Lago Moraine (junio a septiembre) enmarcado con el Valle de los Diez Picos dentro del Parque Nacional de Banff. Continuaremos hacía el sitio más famoso del parque, el Lake Louise, desde donde observaremos el Glaciar Victoria, considerado entre los sitios más escénicos del mundo. Antes de regresar a Banff nos detendremos en el Lago Esmeralda que nos cautivará con su intenso color en el Parque Nacional de Yoho.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P.N. de Banff - Campos de Hielo - P.N. de Jasper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Iniciaremos el día fotografiando la Montaña Castillo. Seguiremos nuestro camino por la carretera de los glaciares donde admiraremos el Glaciar Pata de Cuervo y los lagos Bow y Peyto (junio-octubre). La carretera nos dará entrada al Parque Nacional de Jasper, uno de los más espectaculares de Canadá. Llegaremos hasta el Glaciar Athabasca, en el Campo de Hielo Columbia, el campo de hielo más grande (325 Km2) al sur del Círculo Polar Ártico, donde tendremos un paseo en el Ice Explorer (incluido). Continuaremos hasta el pueblo 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Jasper.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P.N. de Jasper - Cañón Maligne – Kamloops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rumbo al Cañón Maligne y tendremos la oportunidad de admirar los diferentes lagos aledaños a Jasper. Bordeando el Lago Moose nos despedimos de Jasper para admirar la majestuosidad del pico más alto de las Rocosas Canadienses, el Monte Robson. Con 3,954 metros de altura y situado en el Parque Provincial de Mount Robson impresiona a sus miles de visitantes. Dejaremos las altas montañas; en las inmediaciones del Parque Provincial de Wells Gray visitaremos las cascadas Spahats de 70 metros de caída. Continuaremos nuestro camino hacia Kamloops. para pasar a un escenario de praderas hasta llegar a nuestro alojamiento, un rancho al estilo del oeste canadiense. Cena incluida en el rancho.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Kamloops - Fort Langley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Continuamos nuestro recorrido siguiendo el río Fraser hasta Vancouver. Descenderemos a través de amplios valles y praderas hasta llegar al valle del Fraser, área dedicada a la explotación agrícola y comercial de la provincia. Pararemos en el histórico pueblo de Fort Langley, y que hoy en día es un pueblecito con boutiques de productos locales, elegantes tiendas de antigüedades y de segunda mano. Seguiremos a la ciudad de Vancouver.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Tour de Ciudad de Vancouver (Incluido). Comenzamos el tour por Yaletown, para pasar al exótico Chinatown, el más grande de Canadá. A pocos minutos de allí, llegamos al barrio más antiguo de la ciudad, el entrañable Gastown, con un original reloj de vapor y las pequeñas tiendas, galerías y restaurantes de primera categoría. La terminal de cruceros a Alaska, Canada Place. A unos minutos del puerto llegamos a Stanley Park, ofreciéndonos una maravillosa vista de la bahía, de la ciudad y de las Montañas Costeras. Paramos para sacar fotos de unos auténticos tótems indígenas. A la salida del parque podemos observar la playa de English Bay, siguiendo el paseo hasta el Puente Burrard. Finalizando nuestra visita a la ciudad, entraremos a Granville Island con su artesanía local y el ambiente marinero en el pequeño puerto deportivo. Tarde libre pudiendo realizar visitas opcionales como Norte de Vancouver (opcional), visitando el puente Capilano y la montaña Grouse.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Vancouver - Victoria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El día empieza con un cómodo viaje de 1.5 horas en el ferry (incluido) que nos trasladará a la Isla de Vancouver. Ya en la isla, nuestra primera visita será a los Jardines Butchart (incluido), los jardines más famosos de América por su variedad increíble de flores y árboles. En el centro de la ciudad tendremos tiempo libre para visitar el Hotel Empress, el Parlamento y caminar por la bahía.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Victoria -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Por la mañana tendrán tiempo libre* en Victoria para visitar sus muy variadas atracciones y realizar compras en la calle Government, o bien para realizar una inolvidable Tour de la vida marina (Avistamiento de orcas. Opcional) Por la tarde les recogeremos en el hotel para llevarlos de regreso en ferry (incluido) hacia Vancouver. Posibilidad de volver a Vancouver en un vuelo panorámico en hidroavión (no incluido) en tan solo 35 minutos. 50% de descuento reservando este programa, traslado al hotel por parte del cliente.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*La mañana del día de Victoria es libre para los pasajeros y el guía les recogerá alrededor de las 17:00hrs. para regresar a Vancouver.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Vancouver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establecida traslado al aeropuerto para tomar el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TEMPORADA BAJA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04, 11</w:t>
            </w:r>
          </w:p>
        </w:tc>
        <w:tc>
          <w:tcPr>
            <w:tcW w:w="5000" w:type="pct"/>
          </w:tcPr>
          <w:p>
            <w:pPr/>
            <w:r>
              <w:rPr>
                <w:rFonts w:ascii="Arial" w:hAnsi="Arial" w:eastAsia="Arial" w:cs="Arial"/>
                <w:color w:val="000000"/>
                <w:sz w:val="18"/>
                <w:szCs w:val="18"/>
              </w:rPr>
              <w:t xml:space="preserve">$ 4,219</w:t>
            </w:r>
          </w:p>
        </w:tc>
        <w:tc>
          <w:tcPr>
            <w:tcW w:w="5000" w:type="pct"/>
          </w:tcPr>
          <w:p>
            <w:pPr/>
            <w:r>
              <w:rPr>
                <w:rFonts w:ascii="Arial" w:hAnsi="Arial" w:eastAsia="Arial" w:cs="Arial"/>
                <w:color w:val="000000"/>
                <w:sz w:val="18"/>
                <w:szCs w:val="18"/>
              </w:rPr>
              <w:t xml:space="preserve">$ 4,479</w:t>
            </w:r>
          </w:p>
        </w:tc>
        <w:tc>
          <w:tcPr>
            <w:tcW w:w="5000" w:type="pct"/>
          </w:tcPr>
          <w:p>
            <w:pPr/>
            <w:r>
              <w:rPr>
                <w:rFonts w:ascii="Arial" w:hAnsi="Arial" w:eastAsia="Arial" w:cs="Arial"/>
                <w:color w:val="000000"/>
                <w:sz w:val="18"/>
                <w:szCs w:val="18"/>
              </w:rPr>
              <w:t xml:space="preserve">$ 4,989</w:t>
            </w:r>
          </w:p>
        </w:tc>
        <w:tc>
          <w:tcPr>
            <w:tcW w:w="5000" w:type="pct"/>
          </w:tcPr>
          <w:p>
            <w:pPr/>
            <w:r>
              <w:rPr>
                <w:rFonts w:ascii="Arial" w:hAnsi="Arial" w:eastAsia="Arial" w:cs="Arial"/>
                <w:color w:val="000000"/>
                <w:sz w:val="18"/>
                <w:szCs w:val="18"/>
              </w:rPr>
              <w:t xml:space="preserve">$ 6,799</w:t>
            </w:r>
          </w:p>
        </w:tc>
        <w:tc>
          <w:tcPr>
            <w:tcW w:w="5000" w:type="pct"/>
          </w:tcPr>
          <w:p>
            <w:pPr/>
            <w:r>
              <w:rPr>
                <w:rFonts w:ascii="Arial" w:hAnsi="Arial" w:eastAsia="Arial" w:cs="Arial"/>
                <w:color w:val="000000"/>
                <w:sz w:val="18"/>
                <w:szCs w:val="18"/>
              </w:rPr>
              <w:t xml:space="preserve">$ 3,229</w:t>
            </w:r>
          </w:p>
        </w:tc>
      </w:tr>
      <w:tr>
        <w:trPr/>
        <w:tc>
          <w:tcPr>
            <w:tcW w:w="5000" w:type="pct"/>
          </w:tcPr>
          <w:p>
            <w:pPr/>
            <w:r>
              <w:rPr>
                <w:rFonts w:ascii="Arial" w:hAnsi="Arial" w:eastAsia="Arial" w:cs="Arial"/>
                <w:color w:val="000000"/>
                <w:sz w:val="18"/>
                <w:szCs w:val="18"/>
                <w:b w:val="1"/>
                <w:bCs w:val="1"/>
              </w:rPr>
              <w:t xml:space="preserve">TEMPORADA ALTA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18, 25 / Junio 1, 8, 15, 22, 29 / Julio 20, 27 / Agosto 3, 10, 17, 24, 31 / Septiembre 7, 14, 21, 28 / Octubre 05</w:t>
            </w:r>
          </w:p>
        </w:tc>
        <w:tc>
          <w:tcPr>
            <w:tcW w:w="5000" w:type="pct"/>
          </w:tcPr>
          <w:p>
            <w:pPr/>
            <w:r>
              <w:rPr>
                <w:rFonts w:ascii="Arial" w:hAnsi="Arial" w:eastAsia="Arial" w:cs="Arial"/>
                <w:color w:val="000000"/>
                <w:sz w:val="18"/>
                <w:szCs w:val="18"/>
              </w:rPr>
              <w:t xml:space="preserve">$ 4,329</w:t>
            </w:r>
          </w:p>
        </w:tc>
        <w:tc>
          <w:tcPr>
            <w:tcW w:w="5000" w:type="pct"/>
          </w:tcPr>
          <w:p>
            <w:pPr/>
            <w:r>
              <w:rPr>
                <w:rFonts w:ascii="Arial" w:hAnsi="Arial" w:eastAsia="Arial" w:cs="Arial"/>
                <w:color w:val="000000"/>
                <w:sz w:val="18"/>
                <w:szCs w:val="18"/>
              </w:rPr>
              <w:t xml:space="preserve">$ 4,619</w:t>
            </w:r>
          </w:p>
        </w:tc>
        <w:tc>
          <w:tcPr>
            <w:tcW w:w="5000" w:type="pct"/>
          </w:tcPr>
          <w:p>
            <w:pPr/>
            <w:r>
              <w:rPr>
                <w:rFonts w:ascii="Arial" w:hAnsi="Arial" w:eastAsia="Arial" w:cs="Arial"/>
                <w:color w:val="000000"/>
                <w:sz w:val="18"/>
                <w:szCs w:val="18"/>
              </w:rPr>
              <w:t xml:space="preserve">$ 5,199</w:t>
            </w:r>
          </w:p>
        </w:tc>
        <w:tc>
          <w:tcPr>
            <w:tcW w:w="5000" w:type="pct"/>
          </w:tcPr>
          <w:p>
            <w:pPr/>
            <w:r>
              <w:rPr>
                <w:rFonts w:ascii="Arial" w:hAnsi="Arial" w:eastAsia="Arial" w:cs="Arial"/>
                <w:color w:val="000000"/>
                <w:sz w:val="18"/>
                <w:szCs w:val="18"/>
              </w:rPr>
              <w:t xml:space="preserve">$ 7,219</w:t>
            </w:r>
          </w:p>
        </w:tc>
        <w:tc>
          <w:tcPr>
            <w:tcW w:w="5000" w:type="pct"/>
          </w:tcPr>
          <w:p>
            <w:pPr/>
            <w:r>
              <w:rPr>
                <w:rFonts w:ascii="Arial" w:hAnsi="Arial" w:eastAsia="Arial" w:cs="Arial"/>
                <w:color w:val="000000"/>
                <w:sz w:val="18"/>
                <w:szCs w:val="18"/>
              </w:rPr>
              <w:t xml:space="preserve">$ 3,229</w:t>
            </w:r>
          </w:p>
        </w:tc>
      </w:tr>
      <w:tr>
        <w:trPr/>
        <w:tc>
          <w:tcPr>
            <w:tcW w:w="5000" w:type="pct"/>
          </w:tcPr>
          <w:p>
            <w:pPr/>
            <w:r>
              <w:rPr>
                <w:rFonts w:ascii="Arial" w:hAnsi="Arial" w:eastAsia="Arial" w:cs="Arial"/>
                <w:color w:val="000000"/>
                <w:sz w:val="18"/>
                <w:szCs w:val="18"/>
                <w:b w:val="1"/>
                <w:bCs w:val="1"/>
              </w:rPr>
              <w:t xml:space="preserve">TEMPORADA ESTAMPIDA</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TPL</w:t>
            </w:r>
          </w:p>
        </w:tc>
        <w:tc>
          <w:tcPr>
            <w:tcW w:w="5000" w:type="pct"/>
          </w:tcPr>
          <w:p>
            <w:pPr/>
            <w:r>
              <w:rPr>
                <w:rFonts w:ascii="Arial" w:hAnsi="Arial" w:eastAsia="Arial" w:cs="Arial"/>
                <w:color w:val="000000"/>
                <w:sz w:val="18"/>
                <w:szCs w:val="18"/>
                <w:b w:val="1"/>
                <w:bCs w:val="1"/>
              </w:rPr>
              <w:t xml:space="preserve">DBL</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Julio 6, 13</w:t>
            </w:r>
          </w:p>
        </w:tc>
        <w:tc>
          <w:tcPr>
            <w:tcW w:w="5000" w:type="pct"/>
          </w:tcPr>
          <w:p>
            <w:pPr/>
            <w:r>
              <w:rPr>
                <w:rFonts w:ascii="Arial" w:hAnsi="Arial" w:eastAsia="Arial" w:cs="Arial"/>
                <w:color w:val="000000"/>
                <w:sz w:val="18"/>
                <w:szCs w:val="18"/>
              </w:rPr>
              <w:t xml:space="preserve">$ 4,409</w:t>
            </w:r>
          </w:p>
        </w:tc>
        <w:tc>
          <w:tcPr>
            <w:tcW w:w="5000" w:type="pct"/>
          </w:tcPr>
          <w:p>
            <w:pPr/>
            <w:r>
              <w:rPr>
                <w:rFonts w:ascii="Arial" w:hAnsi="Arial" w:eastAsia="Arial" w:cs="Arial"/>
                <w:color w:val="000000"/>
                <w:sz w:val="18"/>
                <w:szCs w:val="18"/>
              </w:rPr>
              <w:t xml:space="preserve">$ 4,729</w:t>
            </w:r>
          </w:p>
        </w:tc>
        <w:tc>
          <w:tcPr>
            <w:tcW w:w="5000" w:type="pct"/>
          </w:tcPr>
          <w:p>
            <w:pPr/>
            <w:r>
              <w:rPr>
                <w:rFonts w:ascii="Arial" w:hAnsi="Arial" w:eastAsia="Arial" w:cs="Arial"/>
                <w:color w:val="000000"/>
                <w:sz w:val="18"/>
                <w:szCs w:val="18"/>
              </w:rPr>
              <w:t xml:space="preserve">$ 5,359</w:t>
            </w:r>
          </w:p>
        </w:tc>
        <w:tc>
          <w:tcPr>
            <w:tcW w:w="5000" w:type="pct"/>
          </w:tcPr>
          <w:p>
            <w:pPr/>
            <w:r>
              <w:rPr>
                <w:rFonts w:ascii="Arial" w:hAnsi="Arial" w:eastAsia="Arial" w:cs="Arial"/>
                <w:color w:val="000000"/>
                <w:sz w:val="18"/>
                <w:szCs w:val="18"/>
              </w:rPr>
              <w:t xml:space="preserve">$ 7,539</w:t>
            </w:r>
          </w:p>
        </w:tc>
        <w:tc>
          <w:tcPr>
            <w:tcW w:w="5000" w:type="pct"/>
          </w:tcPr>
          <w:p>
            <w:pPr/>
            <w:r>
              <w:rPr>
                <w:rFonts w:ascii="Arial" w:hAnsi="Arial" w:eastAsia="Arial" w:cs="Arial"/>
                <w:color w:val="000000"/>
                <w:sz w:val="18"/>
                <w:szCs w:val="18"/>
              </w:rPr>
              <w:t xml:space="preserve">$ 3,229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$ 599</w:t>
            </w:r>
          </w:p>
        </w:tc>
      </w:tr>
    </w:tbl>
    <w:p>
      <w:pPr>
        <w:jc w:val="start"/>
      </w:pPr>
      <w:r>
        <w:rPr>
          <w:rFonts w:ascii="Arial" w:hAnsi="Arial" w:eastAsia="Arial" w:cs="Arial"/>
          <w:color w:val="000000"/>
          <w:sz w:val="18"/>
          <w:szCs w:val="18"/>
        </w:rPr>
        <w:t xml:space="preserve">– Consulte suplemento por temporada alta.– Precios indicados en USD, pagaderos en moneda nacional al tipo de cambio del día– El precio de menor se considera entre 2 a 11 años y aplica solo compartiendo habitación con 2 adultos– Máximo 4 personas por habitación entre adultos y menores– Mega Travel se encuentra sujeto a las políticas y restricciones que imponga el gobierno canadiense para reapertura de fronteras– Precio sujeto a disponibilidad hasta el momento de reservar– El orden de las visitas se reconfirmará hasta el momento de la llegada a Vancouver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Canadá</w:t>
            </w:r>
          </w:p>
        </w:tc>
        <w:tc>
          <w:tcPr>
            <w:tcW w:w="5000" w:type="pct"/>
          </w:tcPr>
          <w:p>
            <w:pPr/>
            <w:r>
              <w:rPr>
                <w:rFonts w:ascii="Arial" w:hAnsi="Arial" w:eastAsia="Arial" w:cs="Arial"/>
                <w:color w:val="000000"/>
                <w:sz w:val="18"/>
                <w:szCs w:val="18"/>
              </w:rPr>
              <w:t xml:space="preserve">Calgary</w:t>
            </w:r>
          </w:p>
        </w:tc>
        <w:tc>
          <w:tcPr>
            <w:tcW w:w="5000" w:type="pct"/>
          </w:tcPr>
          <w:p>
            <w:pPr/>
            <w:r>
              <w:rPr>
                <w:rFonts w:ascii="Arial" w:hAnsi="Arial" w:eastAsia="Arial" w:cs="Arial"/>
                <w:color w:val="000000"/>
                <w:sz w:val="18"/>
                <w:szCs w:val="18"/>
              </w:rPr>
              <w:t xml:space="preserve">Sheraton Suites Calgary Eau Claire</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Banff</w:t>
            </w:r>
          </w:p>
        </w:tc>
        <w:tc>
          <w:tcPr>
            <w:tcW w:w="5000" w:type="pct"/>
          </w:tcPr>
          <w:p>
            <w:pPr/>
            <w:r>
              <w:rPr>
                <w:rFonts w:ascii="Arial" w:hAnsi="Arial" w:eastAsia="Arial" w:cs="Arial"/>
                <w:color w:val="000000"/>
                <w:sz w:val="18"/>
                <w:szCs w:val="18"/>
              </w:rPr>
              <w:t xml:space="preserve">Banff Aspen Lodge</w:t>
            </w:r>
          </w:p>
        </w:tc>
        <w:tc>
          <w:tcPr>
            <w:tcW w:w="5000" w:type="pct"/>
          </w:tcPr>
          <w:p>
            <w:pPr/>
            <w:r>
              <w:rPr>
                <w:rFonts w:ascii="Arial" w:hAnsi="Arial" w:eastAsia="Arial" w:cs="Arial"/>
                <w:color w:val="000000"/>
                <w:sz w:val="18"/>
                <w:szCs w:val="18"/>
              </w:rPr>
              <w:t xml:space="preserve">Turista Superior</w:t>
            </w:r>
          </w:p>
        </w:tc>
      </w:tr>
      <w:tr>
        <w:trPr/>
        <w:tc>
          <w:tcPr>
            <w:tcW w:w="5000" w:type="pct"/>
          </w:tcPr>
          <w:p>
            <w:pPr/>
            <w:r>
              <w:rPr>
                <w:rFonts w:ascii="Arial" w:hAnsi="Arial" w:eastAsia="Arial" w:cs="Arial"/>
                <w:color w:val="000000"/>
                <w:sz w:val="18"/>
                <w:szCs w:val="18"/>
              </w:rPr>
              <w:t xml:space="preserve">Jasper</w:t>
            </w:r>
          </w:p>
        </w:tc>
        <w:tc>
          <w:tcPr>
            <w:tcW w:w="5000" w:type="pct"/>
          </w:tcPr>
          <w:p>
            <w:pPr/>
            <w:r>
              <w:rPr>
                <w:rFonts w:ascii="Arial" w:hAnsi="Arial" w:eastAsia="Arial" w:cs="Arial"/>
                <w:color w:val="000000"/>
                <w:sz w:val="18"/>
                <w:szCs w:val="18"/>
              </w:rPr>
              <w:t xml:space="preserve">Forest Park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Kamloops</w:t>
            </w:r>
          </w:p>
        </w:tc>
        <w:tc>
          <w:tcPr>
            <w:tcW w:w="5000" w:type="pct"/>
          </w:tcPr>
          <w:p>
            <w:pPr/>
            <w:r>
              <w:rPr>
                <w:rFonts w:ascii="Arial" w:hAnsi="Arial" w:eastAsia="Arial" w:cs="Arial"/>
                <w:color w:val="000000"/>
                <w:sz w:val="18"/>
                <w:szCs w:val="18"/>
              </w:rPr>
              <w:t xml:space="preserve">South Thompson Inn</w:t>
            </w:r>
          </w:p>
        </w:tc>
        <w:tc>
          <w:tcPr>
            <w:tcW w:w="5000" w:type="pct"/>
          </w:tcPr>
          <w:p>
            <w:pPr/>
            <w:r>
              <w:rPr>
                <w:rFonts w:ascii="Arial" w:hAnsi="Arial" w:eastAsia="Arial" w:cs="Arial"/>
                <w:color w:val="000000"/>
                <w:sz w:val="18"/>
                <w:szCs w:val="18"/>
              </w:rPr>
              <w:t xml:space="preserve">Rancho</w:t>
            </w:r>
          </w:p>
        </w:tc>
      </w:tr>
      <w:tr>
        <w:trPr/>
        <w:tc>
          <w:tcPr>
            <w:tcW w:w="5000" w:type="pct"/>
          </w:tcPr>
          <w:p>
            <w:pPr/>
            <w:r>
              <w:rPr>
                <w:rFonts w:ascii="Arial" w:hAnsi="Arial" w:eastAsia="Arial" w:cs="Arial"/>
                <w:color w:val="000000"/>
                <w:sz w:val="18"/>
                <w:szCs w:val="18"/>
              </w:rPr>
              <w:t xml:space="preserve">Vancouver</w:t>
            </w:r>
          </w:p>
        </w:tc>
        <w:tc>
          <w:tcPr>
            <w:tcW w:w="5000" w:type="pct"/>
          </w:tcPr>
          <w:p>
            <w:pPr/>
            <w:r>
              <w:rPr>
                <w:rFonts w:ascii="Arial" w:hAnsi="Arial" w:eastAsia="Arial" w:cs="Arial"/>
                <w:color w:val="000000"/>
                <w:sz w:val="18"/>
                <w:szCs w:val="18"/>
              </w:rPr>
              <w:t xml:space="preserve">The Sutton Place Hotel Vancouver</w:t>
            </w:r>
          </w:p>
        </w:tc>
        <w:tc>
          <w:tcPr>
            <w:tcW w:w="5000" w:type="pct"/>
          </w:tcPr>
          <w:p>
            <w:pPr/>
            <w:r>
              <w:rPr>
                <w:rFonts w:ascii="Arial" w:hAnsi="Arial" w:eastAsia="Arial" w:cs="Arial"/>
                <w:color w:val="000000"/>
                <w:sz w:val="18"/>
                <w:szCs w:val="18"/>
              </w:rPr>
              <w:t xml:space="preserve">Superior-Lujo</w:t>
            </w:r>
          </w:p>
        </w:tc>
      </w:tr>
      <w:tr>
        <w:trPr/>
        <w:tc>
          <w:tcPr>
            <w:tcW w:w="5000" w:type="pct"/>
          </w:tcPr>
          <w:p>
            <w:pPr/>
            <w:r>
              <w:rPr>
                <w:rFonts w:ascii="Arial" w:hAnsi="Arial" w:eastAsia="Arial" w:cs="Arial"/>
                <w:color w:val="000000"/>
                <w:sz w:val="18"/>
                <w:szCs w:val="18"/>
              </w:rPr>
              <w:t xml:space="preserve">Victoria</w:t>
            </w:r>
          </w:p>
        </w:tc>
        <w:tc>
          <w:tcPr>
            <w:tcW w:w="5000" w:type="pct"/>
          </w:tcPr>
          <w:p>
            <w:pPr/>
            <w:r>
              <w:rPr>
                <w:rFonts w:ascii="Arial" w:hAnsi="Arial" w:eastAsia="Arial" w:cs="Arial"/>
                <w:color w:val="000000"/>
                <w:sz w:val="18"/>
                <w:szCs w:val="18"/>
              </w:rPr>
              <w:t xml:space="preserve">Fairmont Empress Hotel</w:t>
            </w:r>
          </w:p>
        </w:tc>
        <w:tc>
          <w:tcPr>
            <w:tcW w:w="5000" w:type="pct"/>
          </w:tcPr>
          <w:p>
            <w:pPr/>
            <w:r>
              <w:rPr>
                <w:rFonts w:ascii="Arial" w:hAnsi="Arial" w:eastAsia="Arial" w:cs="Arial"/>
                <w:color w:val="000000"/>
                <w:sz w:val="18"/>
                <w:szCs w:val="18"/>
              </w:rPr>
              <w:t xml:space="preserve">Superior</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05/10/2025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clase turista México – Calgary – Vancouver – México </w:t>
      </w:r>
    </w:p>
    <w:p>
      <w:pPr>
        <w:jc w:val="start"/>
      </w:pPr>
      <w:r>
        <w:rPr>
          <w:rFonts w:ascii="Arial" w:hAnsi="Arial" w:eastAsia="Arial" w:cs="Arial"/>
          <w:sz w:val="18"/>
          <w:szCs w:val="18"/>
        </w:rPr>
        <w:t xml:space="preserve">  ● 09 noches de alojamiento en categoría indicada</w:t>
      </w:r>
    </w:p>
    <w:p>
      <w:pPr>
        <w:jc w:val="start"/>
      </w:pPr>
      <w:r>
        <w:rPr>
          <w:rFonts w:ascii="Arial" w:hAnsi="Arial" w:eastAsia="Arial" w:cs="Arial"/>
          <w:sz w:val="18"/>
          <w:szCs w:val="18"/>
        </w:rPr>
        <w:t xml:space="preserve">  ● Traslado de entrada y salida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Transporte con chofer-guía de habla hispana</w:t>
      </w:r>
    </w:p>
    <w:p>
      <w:pPr>
        <w:jc w:val="start"/>
      </w:pPr>
      <w:r>
        <w:rPr>
          <w:rFonts w:ascii="Arial" w:hAnsi="Arial" w:eastAsia="Arial" w:cs="Arial"/>
          <w:sz w:val="18"/>
          <w:szCs w:val="18"/>
        </w:rPr>
        <w:t xml:space="preserve">  ● 1 cena en el Rancho South Thompson</w:t>
      </w:r>
    </w:p>
    <w:p>
      <w:pPr>
        <w:jc w:val="start"/>
      </w:pPr>
      <w:r>
        <w:rPr>
          <w:rFonts w:ascii="Arial" w:hAnsi="Arial" w:eastAsia="Arial" w:cs="Arial"/>
          <w:sz w:val="18"/>
          <w:szCs w:val="18"/>
        </w:rPr>
        <w:t xml:space="preserve">  ● Entrada a Heritage Park en Calgary, Butchart Gardens y paseo en el Ice Explorer.</w:t>
      </w:r>
    </w:p>
    <w:p>
      <w:pPr>
        <w:jc w:val="start"/>
      </w:pPr>
      <w:r>
        <w:rPr>
          <w:rFonts w:ascii="Arial" w:hAnsi="Arial" w:eastAsia="Arial" w:cs="Arial"/>
          <w:sz w:val="18"/>
          <w:szCs w:val="18"/>
        </w:rPr>
        <w:t xml:space="preserve">  ● Maletero (1 pieza de equipaje por cliente)</w:t>
      </w:r>
    </w:p>
    <w:p>
      <w:pPr>
        <w:jc w:val="start"/>
      </w:pPr>
      <w:r>
        <w:rPr>
          <w:rFonts w:ascii="Arial" w:hAnsi="Arial" w:eastAsia="Arial" w:cs="Arial"/>
          <w:sz w:val="18"/>
          <w:szCs w:val="18"/>
        </w:rPr>
        <w:t xml:space="preserve">  ● Documentos electrónicos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en USD por persona</w:t>
      </w:r>
    </w:p>
    <w:p>
      <w:pPr>
        <w:jc w:val="start"/>
      </w:pPr>
      <w:r>
        <w:rPr>
          <w:rFonts w:ascii="Arial" w:hAnsi="Arial" w:eastAsia="Arial" w:cs="Arial"/>
          <w:sz w:val="18"/>
          <w:szCs w:val="18"/>
        </w:rPr>
        <w:t xml:space="preserve">  ● Gastos de índole personal y extras en los hoteles</w:t>
      </w:r>
    </w:p>
    <w:p>
      <w:pPr>
        <w:jc w:val="start"/>
      </w:pPr>
      <w:r>
        <w:rPr>
          <w:rFonts w:ascii="Arial" w:hAnsi="Arial" w:eastAsia="Arial" w:cs="Arial"/>
          <w:sz w:val="18"/>
          <w:szCs w:val="18"/>
        </w:rPr>
        <w:t xml:space="preserve">  ● Ningún servicio no especificado como incluido o especificado como opcional</w:t>
      </w:r>
    </w:p>
    <w:p>
      <w:pPr>
        <w:jc w:val="start"/>
      </w:pPr>
      <w:r>
        <w:rPr>
          <w:rFonts w:ascii="Arial" w:hAnsi="Arial" w:eastAsia="Arial" w:cs="Arial"/>
          <w:sz w:val="18"/>
          <w:szCs w:val="18"/>
        </w:rPr>
        <w:t xml:space="preserve">  ● Propinas (pagaderas en destino)</w:t>
      </w:r>
    </w:p>
    <w:p>
      <w:pPr>
        <w:jc w:val="start"/>
      </w:pPr>
      <w:r>
        <w:rPr>
          <w:rFonts w:ascii="Arial" w:hAnsi="Arial" w:eastAsia="Arial" w:cs="Arial"/>
          <w:sz w:val="18"/>
          <w:szCs w:val="18"/>
        </w:rPr>
        <w:t xml:space="preserve">  ● Visa de ingreso a Canadá y/o e-TA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CANADÁ:</w:t>
      </w:r>
    </w:p>
    <w:p>
      <w:pPr>
        <w:jc w:val="start"/>
      </w:pPr>
      <w:r>
        <w:rPr>
          <w:rFonts w:ascii="Arial" w:hAnsi="Arial" w:eastAsia="Arial" w:cs="Arial"/>
          <w:sz w:val="18"/>
          <w:szCs w:val="18"/>
          <w:b w:val="1"/>
          <w:bCs w:val="1"/>
        </w:rPr>
        <w:t xml:space="preserve">A PARTIR DEL 29 DE FEBRERO DE 2024 , LOS CIUDADANOS MEXICANOS QUE VIAJEN A CANADÁ DEBEN CUMPLIR LOS SIGUIENTES REQUISITOS:</w:t>
      </w:r>
    </w:p>
    <w:p>
      <w:pPr>
        <w:numPr>
          <w:ilvl w:val="0"/>
          <w:numId w:val="3"/>
        </w:numPr>
      </w:pPr>
      <w:r>
        <w:rPr>
          <w:rFonts w:ascii="Arial" w:hAnsi="Arial" w:eastAsia="Arial" w:cs="Arial"/>
          <w:sz w:val="18"/>
          <w:szCs w:val="18"/>
        </w:rPr>
        <w:t xml:space="preserve">    1) Si tienes una visa americana vigente o tuviste una visa Canadiense en los últimos 10 años, es necesario tramitar una nueva eTA. Consulta el siguiente link:</w:t>
      </w:r>
      <w:hyperlink r:id="rId11" w:history="1">
        <w:r>
          <w:rPr/>
          <w:t xml:space="preserve">https://www.canada.ca/en/immigration-refugees-citizenship/services/visit-canada/eta/apply.html</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2) Si no cumples con alguno de los requisitos anteriores, es necesario tramitar una Visa de Turista. Consulta el siguiente link: </w:t>
      </w:r>
      <w:hyperlink r:id="rId12" w:history="1">
        <w:r>
          <w:rPr/>
          <w:t xml:space="preserve">https://cafe-mt.b-cdn.net/mtmediacafe/descargables/canada-visa-2024.03.07.pdf</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0AAED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202BA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B5E0E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zw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canada.ca/en/immigration-refugees-citizenship/services/visit-canada/eta/apply.html" TargetMode="External"/><Relationship Id="rId12" Type="http://schemas.openxmlformats.org/officeDocument/2006/relationships/hyperlink" Target="https://cafe-mt.b-cdn.net/mtmediacafe/descargables/canada-visa-2024.03.07.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2025-04-15T05:59:17-06:00</dcterms:created>
  <dcterms:modified xsi:type="dcterms:W3CDTF">2025-04-15T05:59:17-06:00</dcterms:modified>
</cp:coreProperties>
</file>

<file path=docProps/custom.xml><?xml version="1.0" encoding="utf-8"?>
<Properties xmlns="http://schemas.openxmlformats.org/officeDocument/2006/custom-properties" xmlns:vt="http://schemas.openxmlformats.org/officeDocument/2006/docPropsVTypes"/>
</file>