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Canadá Salvaje</w:t>
      </w:r>
    </w:p>
    <w:p>
      <w:pPr>
        <w:jc w:val="start"/>
      </w:pPr>
      <w:r>
        <w:rPr>
          <w:rFonts w:ascii="Arial" w:hAnsi="Arial" w:eastAsia="Arial" w:cs="Arial"/>
          <w:sz w:val="22.5"/>
          <w:szCs w:val="22.5"/>
          <w:b w:val="1"/>
          <w:bCs w:val="1"/>
        </w:rPr>
        <w:t xml:space="preserve">MT-41347  </w:t>
      </w:r>
      <w:r>
        <w:rPr>
          <w:rFonts w:ascii="Arial" w:hAnsi="Arial" w:eastAsia="Arial" w:cs="Arial"/>
          <w:sz w:val="22.5"/>
          <w:szCs w:val="22.5"/>
        </w:rPr>
        <w:t xml:space="preserve">- Web: </w:t>
      </w:r>
      <w:hyperlink r:id="rId7" w:history="1">
        <w:r>
          <w:rPr>
            <w:color w:val="blue"/>
          </w:rPr>
          <w:t xml:space="preserve">https://viaje.mt/aatu</w:t>
        </w:r>
      </w:hyperlink>
    </w:p>
    <w:p>
      <w:pPr>
        <w:jc w:val="start"/>
      </w:pPr>
      <w:r>
        <w:rPr>
          <w:rFonts w:ascii="Arial" w:hAnsi="Arial" w:eastAsia="Arial" w:cs="Arial"/>
          <w:sz w:val="22.5"/>
          <w:szCs w:val="22.5"/>
          <w:b w:val="1"/>
          <w:bCs w:val="1"/>
        </w:rPr>
        <w:t xml:space="preserve">12 días y 11 noches</w:t>
      </w:r>
    </w:p>
    <w:p>
      <w:pPr>
        <w:jc w:val="start"/>
      </w:pPr>
    </w:p>
    <w:p>
      <w:pPr>
        <w:jc w:val="center"/>
        <w:spacing w:before="450"/>
      </w:pPr>
      <w:r>
        <w:rPr>
          <w:rFonts w:ascii="Arial" w:hAnsi="Arial" w:eastAsia="Arial" w:cs="Arial"/>
          <w:sz w:val="33"/>
          <w:szCs w:val="33"/>
        </w:rPr>
        <w:t xml:space="preserve">Desde $3629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w:t>
      </w:r>
      <w:br/>
      <w:r>
        <w:rPr>
          <w:rFonts w:ascii="Arial" w:hAnsi="Arial" w:eastAsia="Arial" w:cs="Arial"/>
          <w:sz w:val="22.5"/>
          <w:szCs w:val="22.5"/>
        </w:rPr>
        <w:t xml:space="preserve">Junio: 10, 17, 24</w:t>
      </w:r>
      <w:br/>
      <w:r>
        <w:rPr>
          <w:rFonts w:ascii="Arial" w:hAnsi="Arial" w:eastAsia="Arial" w:cs="Arial"/>
          <w:sz w:val="22.5"/>
          <w:szCs w:val="22.5"/>
        </w:rPr>
        <w:t xml:space="preserve">Julio: 01, 08, 15, 22, 29</w:t>
      </w:r>
      <w:br/>
      <w:r>
        <w:rPr>
          <w:rFonts w:ascii="Arial" w:hAnsi="Arial" w:eastAsia="Arial" w:cs="Arial"/>
          <w:sz w:val="22.5"/>
          <w:szCs w:val="22.5"/>
        </w:rPr>
        <w:t xml:space="preserve"> Agosto: 05, 12, 19, 26</w:t>
      </w:r>
      <w:br/>
      <w:r>
        <w:rPr>
          <w:rFonts w:ascii="Arial" w:hAnsi="Arial" w:eastAsia="Arial" w:cs="Arial"/>
          <w:sz w:val="22.5"/>
          <w:szCs w:val="22.5"/>
        </w:rPr>
        <w:t xml:space="preserve">Septiembre: 02, 09, 16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Toronto, Niagara Falls, Ottawa, Quebec, Saguenay, La Malbaie, Wendake, Mauricie, Montreal.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Toronto. Llegada al aeropuerto de Toronto, recepción y traslado a nuestro céntrico hotel. Tiempo libre, aconsejamos visitar el barrio del Entertainment, entre las calles King y Queen que en este momento es el lugar de esparcimiento nocturno más dinámico en Toronto y el lujoso barrio de Yorkville en donde están las boutiques de lujo, o el Puerto de Toronto que adquiere particular vida por la tarde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2TORONTO  -  NIáGARA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07:45 Encuentro con su guía en el Lobby y salida para inicio de su viaje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antilde;o. Salida para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Aventura en el Barco Hornblower!! Parada en el Table Rock para observar estas maravillosas cataratas. Almuerzo Opcional con costo en Restaurante Skylon con vista a las Cataratas. Llegada a nuestro hotel en Niágara Falls. En su tiempo libre sugerimos un paseo en Helicóptero (según condiciones climáticas) o por la noche visitar las cataratas iluminadas.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NIáGARA  -  1000 ISLAS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temprana por la autorruta Transcanadiense hacia Ottawa. La región de 1000 Islas es una de las más hermosas y románticas del país en donde tomaremos una excursión de una hora en barco para admirar estas islas y sus mansiones y curiosidades en el nacimiento del río San Lorenzo. Continuación hacia la capital del País que sorprenderá por su bella arquitectura y geografía en la margen del Rió Ottawa. Al llegar comenzaremos la visita panorámica, de la ciudad, la Catedral, la residencia del primer ministro, del Gobernador-General  que representa a la Reina Elizabeth II, el Canal Rideau bordeado de hermosas mansiones y jardines con flores multicolores. En el caso que la visita no sea terminada, será completada al día siguiente. Alojamiento y tiempo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OTTAWA  - CABANtilde;A CHEZ DANY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capital de la provincia homónima, Quebec. Hoy atravesaremos el río Ottawa para llegar a la Provincia de Québec y hacia los montes Laurentinos, plenos de lagos y montes que son el paraíso de las actividades al exterior. En camino visitaremos una plantación de arces en donde se produce la miel de Arce con métodos tradicionales y en donde tendremos un almuerzo típico de lentilde;adores incluido. Continuación hacia Quebec. Al llegar comenzaremos la visita Panorámica de la ciudad más antigua del país, la ciudad amurallada, la parte alta y baja, la Plaza de Armas, la Plaza Royal, el Parlamento de la provincia. Cena Opcional con costo. Alojamiento y tiempo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5QUEBEC DIA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6QUEBEC  -  SAGUENAY (Chicoutimi)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07:45 Salida por la mantilde;ana para disfrutar de un día inolvidable en un paisaje de naturaleza sin límite! Descubrimos la belleza de este vasto país en compantilde;ía de guías naturalistas. Hay varias actividades previsto hoy: un seminario de introducción a los osos y otros temas interesantes del parque. Después, se parte a la aventura hacia el bosque Laurenciano. Disfrute de la interpretación que le ofrecerá su guía durante la caminata en medio de la naturaleza. Con su remo en mano, es tiempo de embarcar en una canoa Rabaska y remar en aguas vírgenes, tal como lo hacían los indios (botas e impermeables incluidos). Disfrute después de un almuerzo rustico liviano. iexcl;El punto culminante del día es al final de la tarde, donde salimos hasta un mirador para observar los osos negros en su ambiente natural  -  una experiencia inolvidable! Salida hacia a la región del Saguenay y llegada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EXCURSIóN LAGO ST JEAN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inmenso Lago St Jean, que, visto desde lo alto, parece un martillo y es representativo de los habitantes del lugar que tienen el sobrenombre de ldquo;bleuetsrdquo;. Parada en el Val Jalbert, un auténtico pueblo fantasma industrial del siglo 19, situado en una zona natural de toda belleza. Reconocido como un sitio histórico, descubre las casas de madera de otra época, iexcl;toma el teleférico y camina algunos minutos para llegar a unas cataratas espectaculares de 77 metros de altura! iexcl;Continuamos nuestro camino hasta la reserva faunística de St-Félicien y sus 75 especias de animales! Disfrutaremos de un lindísimo recorrido sentados en un trencito, en donde nosotros seremos enjaulados, mientras los animales están libres a nuestro alrededor, pasearemos a lo largo de un enorme parque natural donde podrá observar una gran variedad de especies canadienses vagando libremente en su hábitat natural; verá alces y caribús, lobos y osos grizzly, iexcl;y mucho más! Regreso por la tarde hasta Saguenay y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8SAGUENAY  -  TADOUSSAC  -  LA MALBAIE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Los destaques de nuestra aventura hoy está en el majestuoso fjordo Saguenay y las ballenas encantadoras del río St Lorenzo. Salimos recorriendo la ribera norte del fjordo más al sur del hemisferio norte. Parada en el pueblito de Ste Rose du Nord para una vista única del fjordo y los alrededores. Continuación hasta el pueblo de Tadoussac y visita de sus famosas dunas de arena, con vista panorámicas del mar. iexcl;Almuerzo en el famoso Hotel Tadoussac, antes de salir para un crucero safari de observación de ballenas! (3 horas) Rorqual, ballena azul, y beluga son solo algunas de los mamíferos que pasan el verano aquí, compartiendo las aguas con las focas y otros animales marinos. Al final de la tarde, continuación hasta el imponente hotel Fairmont Manoir Richelieu; un castillo situado sobre un acantilado de frente al majestuoso río San Lorenzo. Check-in al hotel y tiempo libre para disfrutar de la vista, de pasear, o tentar su suerte en el Casino de Charlevoix, ubicado en los jardines de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9LA MALBAIE  -  WENDAKE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vía la ruta panorámica hasta el pueblo de Baie St Paul. Parada para apreciar lo que había inspirado artistas y poetas, con sus bellos sitios y geografía que nos dejara un recuerdo indeleble de nuestro viaje. Continuación hasta la Costa de Beaupré con su camino real y sus antiguas casas rurales. Parada en el magnífico Canyon de Santa Ana que con su bella cascada y puentes suspendidos en un decorado natural. Después veremos las Cataratas Montmorency, que con sus 83 metros de altura son más altas que el Niágara. Llegada durante la tarde a la reserva indígena de Wendake y visita del sito tradicional Huron; regresando más de 500 antilde;os atrás, podemos ver los costumbres, tradiciones y maneras de vivir de la nación Huron-Wendat. Traslado hasta el Hotel-Musée Premiegrave;res Nations, con su arquitectura exterior original y su decorado interior de inspiración indígena, para check-in. Tiempo para pasear a lo largo del río de frente el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10WENDAKE  -  RESORT EN LA MAURICIE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Esta mantilde;ana nos dirigimos a esta legendaria región en donde todavía siguen existiendo los típicos lentilde;adores canadienses y donde se desarrolla esta actividad tan ligada a Canadá. Sus innumerables lagos y ríos le dan una belleza inigualable. Al llegar a nuestro magnifico hotel que fuera una granja de colonos, conocido por su estilo ldquo;boutiquerdquo; y su gastronomía inspirada de productos locales. Visite sus instalaciones con sus animales o sus senderos al lado del rio. Pueden admirar las cataratas del rio desde un puente y los structuras de inspiración victoriana. Tendrá tiempo para realizar alguna de las actividades disponibles en este gran resort. Hoy este territorio es todo suyo con sus innumerables actividades y senderos peatonales. Disfrute de la naturaleza o de la piscina interior o exterior o la bicicleta. El hotel cuenta con una Centro de Actividades en donde podrá también reservar otras actividades pagas como masages en el SPA. Esta noche cena de despedida.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LA MAURICIE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dirección a Montreal. Al llegar, Iniciaremos la visita de esta vibrante ciudad, segunda mayor urbe de lengua francesa en el mundo: el Complejo Olímpico (parada fotográfica), la calle St-Laurent, el barrio de la Milla Cuadrada de Oro de Montreal en donde se encuentra hoy la famosa universidad de McGill, el parque del Monte Real , favorito de los residentes de la ciudad , en donde se encuentra el Lago de los castores, y en donde haremos una parada fotográfica en el mirador de los enamorados. En camino al Viejo Montreal veremos el barrio Le Plateau Mont Royal, la Plaza de Armas, donde se encuentra la Basílica de Notre Dame de Montreal, la Plaza Cartier y el ayuntamiento de Montreal. Resto del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12MONTREAL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traslado de salida. Aconsejamos una noche más en Montreal. ACTIVIDADES SUGERIDAS: Un paseo a pie por el viejo Montreal el puerto, un tour guiado en Jetski con WetSet, un paseo en JetBoat por los rápidos de Lachine. O porque no alquilar una bicicleta y recorrer las ciclo vías de la ciudad y recorrer el circuito de fórmula 1 de Montreal. El Museo de bellas artes, o el Jardín Botánico con el Biodomo de Montreal pueden ser también de sus actividades en el día de hoy. Para sus compras de último minuto, la ciudad le brinda una zona realmente privilegiada de boutiques y centros de compras en el eje de la calle Santa Catalina a pocos metros de nuestro hotel.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 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12 a 17</w:t>
            </w:r>
          </w:p>
        </w:tc>
        <w:tc>
          <w:tcPr>
            <w:tcW w:w="5000" w:type="pct"/>
          </w:tcPr>
          <w:p>
            <w:pPr/>
            <w:r>
              <w:rPr>
                <w:rFonts w:ascii="Arial" w:hAnsi="Arial" w:eastAsia="Arial" w:cs="Arial"/>
                <w:color w:val="000000"/>
                <w:sz w:val="18"/>
                <w:szCs w:val="18"/>
                <w:b w:val="1"/>
                <w:bCs w:val="1"/>
              </w:rPr>
              <w:t xml:space="preserve">MNR 5 a 11</w:t>
            </w:r>
          </w:p>
        </w:tc>
        <w:tc>
          <w:tcPr>
            <w:tcW w:w="5000" w:type="pct"/>
          </w:tcPr>
          <w:p>
            <w:pPr/>
            <w:r>
              <w:rPr>
                <w:rFonts w:ascii="Arial" w:hAnsi="Arial" w:eastAsia="Arial" w:cs="Arial"/>
                <w:color w:val="000000"/>
                <w:sz w:val="18"/>
                <w:szCs w:val="18"/>
                <w:b w:val="1"/>
                <w:bCs w:val="1"/>
              </w:rPr>
              <w:t xml:space="preserve">MNR 0 a 4</w:t>
            </w:r>
          </w:p>
        </w:tc>
      </w:tr>
      <w:tr>
        <w:trPr/>
        <w:tc>
          <w:tcPr>
            <w:tcW w:w="5000" w:type="pct"/>
          </w:tcPr>
          <w:p>
            <w:pPr/>
            <w:r>
              <w:rPr>
                <w:rFonts w:ascii="Arial" w:hAnsi="Arial" w:eastAsia="Arial" w:cs="Arial"/>
                <w:color w:val="000000"/>
                <w:sz w:val="18"/>
                <w:szCs w:val="18"/>
              </w:rPr>
              <w:t xml:space="preserve">Junio y Agosto 26 hasta Septiembre 16</w:t>
            </w:r>
          </w:p>
        </w:tc>
        <w:tc>
          <w:tcPr>
            <w:tcW w:w="5000" w:type="pct"/>
          </w:tcPr>
          <w:p>
            <w:pPr/>
            <w:r>
              <w:rPr>
                <w:rFonts w:ascii="Arial" w:hAnsi="Arial" w:eastAsia="Arial" w:cs="Arial"/>
                <w:color w:val="000000"/>
                <w:sz w:val="18"/>
                <w:szCs w:val="18"/>
              </w:rPr>
              <w:t xml:space="preserve">$3,789</w:t>
            </w:r>
          </w:p>
        </w:tc>
        <w:tc>
          <w:tcPr>
            <w:tcW w:w="5000" w:type="pct"/>
          </w:tcPr>
          <w:p>
            <w:pPr/>
            <w:r>
              <w:rPr>
                <w:rFonts w:ascii="Arial" w:hAnsi="Arial" w:eastAsia="Arial" w:cs="Arial"/>
                <w:color w:val="000000"/>
                <w:sz w:val="18"/>
                <w:szCs w:val="18"/>
              </w:rPr>
              <w:t xml:space="preserve">$3,929</w:t>
            </w:r>
          </w:p>
        </w:tc>
        <w:tc>
          <w:tcPr>
            <w:tcW w:w="5000" w:type="pct"/>
          </w:tcPr>
          <w:p>
            <w:pPr/>
            <w:r>
              <w:rPr>
                <w:rFonts w:ascii="Arial" w:hAnsi="Arial" w:eastAsia="Arial" w:cs="Arial"/>
                <w:color w:val="000000"/>
                <w:sz w:val="18"/>
                <w:szCs w:val="18"/>
              </w:rPr>
              <w:t xml:space="preserve">$4,319</w:t>
            </w:r>
          </w:p>
        </w:tc>
        <w:tc>
          <w:tcPr>
            <w:tcW w:w="5000" w:type="pct"/>
          </w:tcPr>
          <w:p>
            <w:pPr/>
            <w:r>
              <w:rPr>
                <w:rFonts w:ascii="Arial" w:hAnsi="Arial" w:eastAsia="Arial" w:cs="Arial"/>
                <w:color w:val="000000"/>
                <w:sz w:val="18"/>
                <w:szCs w:val="18"/>
              </w:rPr>
              <w:t xml:space="preserve">$5,939</w:t>
            </w:r>
          </w:p>
        </w:tc>
        <w:tc>
          <w:tcPr>
            <w:tcW w:w="5000" w:type="pct"/>
          </w:tcPr>
          <w:p>
            <w:pPr/>
            <w:r>
              <w:rPr>
                <w:rFonts w:ascii="Arial" w:hAnsi="Arial" w:eastAsia="Arial" w:cs="Arial"/>
                <w:color w:val="000000"/>
                <w:sz w:val="18"/>
                <w:szCs w:val="18"/>
              </w:rPr>
              <w:t xml:space="preserve">$2,719</w:t>
            </w:r>
          </w:p>
        </w:tc>
        <w:tc>
          <w:tcPr>
            <w:tcW w:w="5000" w:type="pct"/>
          </w:tcPr>
          <w:p>
            <w:pPr/>
            <w:r>
              <w:rPr>
                <w:rFonts w:ascii="Arial" w:hAnsi="Arial" w:eastAsia="Arial" w:cs="Arial"/>
                <w:color w:val="000000"/>
                <w:sz w:val="18"/>
                <w:szCs w:val="18"/>
              </w:rPr>
              <w:t xml:space="preserve">$2,269</w:t>
            </w:r>
          </w:p>
        </w:tc>
        <w:tc>
          <w:tcPr>
            <w:tcW w:w="5000" w:type="pct"/>
          </w:tcPr>
          <w:p>
            <w:pPr/>
            <w:r>
              <w:rPr>
                <w:rFonts w:ascii="Arial" w:hAnsi="Arial" w:eastAsia="Arial" w:cs="Arial"/>
                <w:color w:val="000000"/>
                <w:sz w:val="18"/>
                <w:szCs w:val="18"/>
              </w:rPr>
              <w:t xml:space="preserve">$1,599</w:t>
            </w:r>
          </w:p>
        </w:tc>
      </w:tr>
      <w:tr>
        <w:trPr/>
        <w:tc>
          <w:tcPr>
            <w:tcW w:w="5000" w:type="pct"/>
          </w:tcPr>
          <w:p>
            <w:pPr/>
            <w:r>
              <w:rPr>
                <w:rFonts w:ascii="Arial" w:hAnsi="Arial" w:eastAsia="Arial" w:cs="Arial"/>
                <w:color w:val="000000"/>
                <w:sz w:val="18"/>
                <w:szCs w:val="18"/>
              </w:rPr>
              <w:t xml:space="preserve">Julio hasta Agosto, 19</w:t>
            </w:r>
          </w:p>
        </w:tc>
        <w:tc>
          <w:tcPr>
            <w:tcW w:w="5000" w:type="pct"/>
          </w:tcPr>
          <w:p>
            <w:pPr/>
            <w:r>
              <w:rPr>
                <w:rFonts w:ascii="Arial" w:hAnsi="Arial" w:eastAsia="Arial" w:cs="Arial"/>
                <w:color w:val="000000"/>
                <w:sz w:val="18"/>
                <w:szCs w:val="18"/>
              </w:rPr>
              <w:t xml:space="preserve">$3,839</w:t>
            </w:r>
          </w:p>
        </w:tc>
        <w:tc>
          <w:tcPr>
            <w:tcW w:w="5000" w:type="pct"/>
          </w:tcPr>
          <w:p>
            <w:pPr/>
            <w:r>
              <w:rPr>
                <w:rFonts w:ascii="Arial" w:hAnsi="Arial" w:eastAsia="Arial" w:cs="Arial"/>
                <w:color w:val="000000"/>
                <w:sz w:val="18"/>
                <w:szCs w:val="18"/>
              </w:rPr>
              <w:t xml:space="preserve">$3,999</w:t>
            </w:r>
          </w:p>
        </w:tc>
        <w:tc>
          <w:tcPr>
            <w:tcW w:w="5000" w:type="pct"/>
          </w:tcPr>
          <w:p>
            <w:pPr/>
            <w:r>
              <w:rPr>
                <w:rFonts w:ascii="Arial" w:hAnsi="Arial" w:eastAsia="Arial" w:cs="Arial"/>
                <w:color w:val="000000"/>
                <w:sz w:val="18"/>
                <w:szCs w:val="18"/>
              </w:rPr>
              <w:t xml:space="preserve">$4,409</w:t>
            </w:r>
          </w:p>
        </w:tc>
        <w:tc>
          <w:tcPr>
            <w:tcW w:w="5000" w:type="pct"/>
          </w:tcPr>
          <w:p>
            <w:pPr/>
            <w:r>
              <w:rPr>
                <w:rFonts w:ascii="Arial" w:hAnsi="Arial" w:eastAsia="Arial" w:cs="Arial"/>
                <w:color w:val="000000"/>
                <w:sz w:val="18"/>
                <w:szCs w:val="18"/>
              </w:rPr>
              <w:t xml:space="preserve">$6,119</w:t>
            </w:r>
          </w:p>
        </w:tc>
        <w:tc>
          <w:tcPr>
            <w:tcW w:w="5000" w:type="pct"/>
          </w:tcPr>
          <w:p>
            <w:pPr/>
            <w:r>
              <w:rPr>
                <w:rFonts w:ascii="Arial" w:hAnsi="Arial" w:eastAsia="Arial" w:cs="Arial"/>
                <w:color w:val="000000"/>
                <w:sz w:val="18"/>
                <w:szCs w:val="18"/>
              </w:rPr>
              <w:t xml:space="preserve">$2,719</w:t>
            </w:r>
          </w:p>
        </w:tc>
        <w:tc>
          <w:tcPr>
            <w:tcW w:w="5000" w:type="pct"/>
          </w:tcPr>
          <w:p>
            <w:pPr/>
            <w:r>
              <w:rPr>
                <w:rFonts w:ascii="Arial" w:hAnsi="Arial" w:eastAsia="Arial" w:cs="Arial"/>
                <w:color w:val="000000"/>
                <w:sz w:val="18"/>
                <w:szCs w:val="18"/>
              </w:rPr>
              <w:t xml:space="preserve">$2,269</w:t>
            </w:r>
          </w:p>
        </w:tc>
        <w:tc>
          <w:tcPr>
            <w:tcW w:w="5000" w:type="pct"/>
          </w:tcPr>
          <w:p>
            <w:pPr/>
            <w:r>
              <w:rPr>
                <w:rFonts w:ascii="Arial" w:hAnsi="Arial" w:eastAsia="Arial" w:cs="Arial"/>
                <w:color w:val="000000"/>
                <w:sz w:val="18"/>
                <w:szCs w:val="18"/>
              </w:rPr>
              <w:t xml:space="preserve">$1,599</w:t>
            </w:r>
          </w:p>
        </w:tc>
      </w:tr>
    </w:tbl>
    <w:p>
      <w:pPr>
        <w:jc w:val="start"/>
      </w:pPr>
    </w:p>
    <w:tbl>
      <w:tblGrid>
        <w:gridCol w:w="5000" w:type="dxa"/>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r>
              <w:rPr>
                <w:rFonts w:ascii="Arial" w:hAnsi="Arial" w:eastAsia="Arial" w:cs="Arial"/>
                <w:color w:val="000000"/>
                <w:sz w:val="18"/>
                <w:szCs w:val="18"/>
                <w:b w:val="1"/>
                <w:bCs w:val="1"/>
              </w:rPr>
              <w:t xml:space="preserve">B</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12 a 17</w:t>
            </w:r>
          </w:p>
        </w:tc>
        <w:tc>
          <w:tcPr>
            <w:tcW w:w="5000" w:type="pct"/>
          </w:tcPr>
          <w:p>
            <w:pPr/>
            <w:r>
              <w:rPr>
                <w:rFonts w:ascii="Arial" w:hAnsi="Arial" w:eastAsia="Arial" w:cs="Arial"/>
                <w:color w:val="000000"/>
                <w:sz w:val="18"/>
                <w:szCs w:val="18"/>
                <w:b w:val="1"/>
                <w:bCs w:val="1"/>
              </w:rPr>
              <w:t xml:space="preserve">MNR 5 a 11</w:t>
            </w:r>
          </w:p>
        </w:tc>
        <w:tc>
          <w:tcPr>
            <w:tcW w:w="5000" w:type="pct"/>
          </w:tcPr>
          <w:p>
            <w:pPr/>
            <w:r>
              <w:rPr>
                <w:rFonts w:ascii="Arial" w:hAnsi="Arial" w:eastAsia="Arial" w:cs="Arial"/>
                <w:color w:val="000000"/>
                <w:sz w:val="18"/>
                <w:szCs w:val="18"/>
                <w:b w:val="1"/>
                <w:bCs w:val="1"/>
              </w:rPr>
              <w:t xml:space="preserve">MNR 0 a 4</w:t>
            </w:r>
          </w:p>
        </w:tc>
      </w:tr>
      <w:tr>
        <w:trPr/>
        <w:tc>
          <w:tcPr>
            <w:tcW w:w="5000" w:type="pct"/>
          </w:tcPr>
          <w:p>
            <w:pPr/>
            <w:r>
              <w:rPr>
                <w:rFonts w:ascii="Arial" w:hAnsi="Arial" w:eastAsia="Arial" w:cs="Arial"/>
                <w:color w:val="000000"/>
                <w:sz w:val="18"/>
                <w:szCs w:val="18"/>
              </w:rPr>
              <w:t xml:space="preserve">Junio</w:t>
            </w:r>
          </w:p>
        </w:tc>
        <w:tc>
          <w:tcPr>
            <w:tcW w:w="5000" w:type="pct"/>
          </w:tcPr>
          <w:p>
            <w:pPr/>
            <w:r>
              <w:rPr>
                <w:rFonts w:ascii="Arial" w:hAnsi="Arial" w:eastAsia="Arial" w:cs="Arial"/>
                <w:color w:val="000000"/>
                <w:sz w:val="18"/>
                <w:szCs w:val="18"/>
              </w:rPr>
              <w:t xml:space="preserve">$3,629</w:t>
            </w:r>
          </w:p>
        </w:tc>
        <w:tc>
          <w:tcPr>
            <w:tcW w:w="5000" w:type="pct"/>
          </w:tcPr>
          <w:p>
            <w:pPr/>
            <w:r>
              <w:rPr>
                <w:rFonts w:ascii="Arial" w:hAnsi="Arial" w:eastAsia="Arial" w:cs="Arial"/>
                <w:color w:val="000000"/>
                <w:sz w:val="18"/>
                <w:szCs w:val="18"/>
              </w:rPr>
              <w:t xml:space="preserve">$3,759</w:t>
            </w:r>
          </w:p>
        </w:tc>
        <w:tc>
          <w:tcPr>
            <w:tcW w:w="5000" w:type="pct"/>
          </w:tcPr>
          <w:p>
            <w:pPr/>
            <w:r>
              <w:rPr>
                <w:rFonts w:ascii="Arial" w:hAnsi="Arial" w:eastAsia="Arial" w:cs="Arial"/>
                <w:color w:val="000000"/>
                <w:sz w:val="18"/>
                <w:szCs w:val="18"/>
              </w:rPr>
              <w:t xml:space="preserve">$4,109</w:t>
            </w:r>
          </w:p>
        </w:tc>
        <w:tc>
          <w:tcPr>
            <w:tcW w:w="5000" w:type="pct"/>
          </w:tcPr>
          <w:p>
            <w:pPr/>
            <w:r>
              <w:rPr>
                <w:rFonts w:ascii="Arial" w:hAnsi="Arial" w:eastAsia="Arial" w:cs="Arial"/>
                <w:color w:val="000000"/>
                <w:sz w:val="18"/>
                <w:szCs w:val="18"/>
              </w:rPr>
              <w:t xml:space="preserve">$5,609</w:t>
            </w:r>
          </w:p>
        </w:tc>
        <w:tc>
          <w:tcPr>
            <w:tcW w:w="5000" w:type="pct"/>
          </w:tcPr>
          <w:p>
            <w:pPr/>
            <w:r>
              <w:rPr>
                <w:rFonts w:ascii="Arial" w:hAnsi="Arial" w:eastAsia="Arial" w:cs="Arial"/>
                <w:color w:val="000000"/>
                <w:sz w:val="18"/>
                <w:szCs w:val="18"/>
              </w:rPr>
              <w:t xml:space="preserve">$2,859</w:t>
            </w:r>
          </w:p>
        </w:tc>
        <w:tc>
          <w:tcPr>
            <w:tcW w:w="5000" w:type="pct"/>
          </w:tcPr>
          <w:p>
            <w:pPr/>
            <w:r>
              <w:rPr>
                <w:rFonts w:ascii="Arial" w:hAnsi="Arial" w:eastAsia="Arial" w:cs="Arial"/>
                <w:color w:val="000000"/>
                <w:sz w:val="18"/>
                <w:szCs w:val="18"/>
              </w:rPr>
              <w:t xml:space="preserve">$2,229</w:t>
            </w:r>
          </w:p>
        </w:tc>
        <w:tc>
          <w:tcPr>
            <w:tcW w:w="5000" w:type="pct"/>
          </w:tcPr>
          <w:p>
            <w:pPr/>
            <w:r>
              <w:rPr>
                <w:rFonts w:ascii="Arial" w:hAnsi="Arial" w:eastAsia="Arial" w:cs="Arial"/>
                <w:color w:val="000000"/>
                <w:sz w:val="18"/>
                <w:szCs w:val="18"/>
              </w:rPr>
              <w:t xml:space="preserve">$1,599</w:t>
            </w:r>
          </w:p>
        </w:tc>
      </w:tr>
      <w:tr>
        <w:trPr/>
        <w:tc>
          <w:tcPr>
            <w:tcW w:w="5000" w:type="pct"/>
          </w:tcPr>
          <w:p>
            <w:pPr/>
            <w:r>
              <w:rPr>
                <w:rFonts w:ascii="Arial" w:hAnsi="Arial" w:eastAsia="Arial" w:cs="Arial"/>
                <w:color w:val="000000"/>
                <w:sz w:val="18"/>
                <w:szCs w:val="18"/>
              </w:rPr>
              <w:t xml:space="preserve">Julio y Agosto</w:t>
            </w:r>
          </w:p>
        </w:tc>
        <w:tc>
          <w:tcPr>
            <w:tcW w:w="5000" w:type="pct"/>
          </w:tcPr>
          <w:p>
            <w:pPr/>
            <w:r>
              <w:rPr>
                <w:rFonts w:ascii="Arial" w:hAnsi="Arial" w:eastAsia="Arial" w:cs="Arial"/>
                <w:color w:val="000000"/>
                <w:sz w:val="18"/>
                <w:szCs w:val="18"/>
              </w:rPr>
              <w:t xml:space="preserve">$3,639</w:t>
            </w:r>
          </w:p>
        </w:tc>
        <w:tc>
          <w:tcPr>
            <w:tcW w:w="5000" w:type="pct"/>
          </w:tcPr>
          <w:p>
            <w:pPr/>
            <w:r>
              <w:rPr>
                <w:rFonts w:ascii="Arial" w:hAnsi="Arial" w:eastAsia="Arial" w:cs="Arial"/>
                <w:color w:val="000000"/>
                <w:sz w:val="18"/>
                <w:szCs w:val="18"/>
              </w:rPr>
              <w:t xml:space="preserve">$3,779</w:t>
            </w:r>
          </w:p>
        </w:tc>
        <w:tc>
          <w:tcPr>
            <w:tcW w:w="5000" w:type="pct"/>
          </w:tcPr>
          <w:p>
            <w:pPr/>
            <w:r>
              <w:rPr>
                <w:rFonts w:ascii="Arial" w:hAnsi="Arial" w:eastAsia="Arial" w:cs="Arial"/>
                <w:color w:val="000000"/>
                <w:sz w:val="18"/>
                <w:szCs w:val="18"/>
              </w:rPr>
              <w:t xml:space="preserve">$4,159</w:t>
            </w:r>
          </w:p>
        </w:tc>
        <w:tc>
          <w:tcPr>
            <w:tcW w:w="5000" w:type="pct"/>
          </w:tcPr>
          <w:p>
            <w:pPr/>
            <w:r>
              <w:rPr>
                <w:rFonts w:ascii="Arial" w:hAnsi="Arial" w:eastAsia="Arial" w:cs="Arial"/>
                <w:color w:val="000000"/>
                <w:sz w:val="18"/>
                <w:szCs w:val="18"/>
              </w:rPr>
              <w:t xml:space="preserve">$5,719</w:t>
            </w:r>
          </w:p>
        </w:tc>
        <w:tc>
          <w:tcPr>
            <w:tcW w:w="5000" w:type="pct"/>
          </w:tcPr>
          <w:p>
            <w:pPr/>
            <w:r>
              <w:rPr>
                <w:rFonts w:ascii="Arial" w:hAnsi="Arial" w:eastAsia="Arial" w:cs="Arial"/>
                <w:color w:val="000000"/>
                <w:sz w:val="18"/>
                <w:szCs w:val="18"/>
              </w:rPr>
              <w:t xml:space="preserve">$2,859</w:t>
            </w:r>
          </w:p>
        </w:tc>
        <w:tc>
          <w:tcPr>
            <w:tcW w:w="5000" w:type="pct"/>
          </w:tcPr>
          <w:p>
            <w:pPr/>
            <w:r>
              <w:rPr>
                <w:rFonts w:ascii="Arial" w:hAnsi="Arial" w:eastAsia="Arial" w:cs="Arial"/>
                <w:color w:val="000000"/>
                <w:sz w:val="18"/>
                <w:szCs w:val="18"/>
              </w:rPr>
              <w:t xml:space="preserve">$2,229</w:t>
            </w:r>
          </w:p>
        </w:tc>
        <w:tc>
          <w:tcPr>
            <w:tcW w:w="5000" w:type="pct"/>
          </w:tcPr>
          <w:p>
            <w:pPr/>
            <w:r>
              <w:rPr>
                <w:rFonts w:ascii="Arial" w:hAnsi="Arial" w:eastAsia="Arial" w:cs="Arial"/>
                <w:color w:val="000000"/>
                <w:sz w:val="18"/>
                <w:szCs w:val="18"/>
              </w:rPr>
              <w:t xml:space="preserve">$1,599</w:t>
            </w:r>
          </w:p>
        </w:tc>
      </w:tr>
      <w:tr>
        <w:trPr/>
        <w:tc>
          <w:tcPr>
            <w:tcW w:w="5000" w:type="pct"/>
          </w:tcPr>
          <w:p>
            <w:pPr/>
            <w:r>
              <w:rPr>
                <w:rFonts w:ascii="Arial" w:hAnsi="Arial" w:eastAsia="Arial" w:cs="Arial"/>
                <w:color w:val="000000"/>
                <w:sz w:val="18"/>
                <w:szCs w:val="18"/>
              </w:rPr>
              <w:t xml:space="preserve">Septiembre</w:t>
            </w:r>
          </w:p>
        </w:tc>
        <w:tc>
          <w:tcPr>
            <w:tcW w:w="5000" w:type="pct"/>
          </w:tcPr>
          <w:p>
            <w:pPr/>
            <w:r>
              <w:rPr>
                <w:rFonts w:ascii="Arial" w:hAnsi="Arial" w:eastAsia="Arial" w:cs="Arial"/>
                <w:color w:val="000000"/>
                <w:sz w:val="18"/>
                <w:szCs w:val="18"/>
              </w:rPr>
              <w:t xml:space="preserve">$3,629</w:t>
            </w:r>
          </w:p>
        </w:tc>
        <w:tc>
          <w:tcPr>
            <w:tcW w:w="5000" w:type="pct"/>
          </w:tcPr>
          <w:p>
            <w:pPr/>
            <w:r>
              <w:rPr>
                <w:rFonts w:ascii="Arial" w:hAnsi="Arial" w:eastAsia="Arial" w:cs="Arial"/>
                <w:color w:val="000000"/>
                <w:sz w:val="18"/>
                <w:szCs w:val="18"/>
              </w:rPr>
              <w:t xml:space="preserve">$3,769</w:t>
            </w:r>
          </w:p>
        </w:tc>
        <w:tc>
          <w:tcPr>
            <w:tcW w:w="5000" w:type="pct"/>
          </w:tcPr>
          <w:p>
            <w:pPr/>
            <w:r>
              <w:rPr>
                <w:rFonts w:ascii="Arial" w:hAnsi="Arial" w:eastAsia="Arial" w:cs="Arial"/>
                <w:color w:val="000000"/>
                <w:sz w:val="18"/>
                <w:szCs w:val="18"/>
              </w:rPr>
              <w:t xml:space="preserve">$4,129</w:t>
            </w:r>
          </w:p>
        </w:tc>
        <w:tc>
          <w:tcPr>
            <w:tcW w:w="5000" w:type="pct"/>
          </w:tcPr>
          <w:p>
            <w:pPr/>
            <w:r>
              <w:rPr>
                <w:rFonts w:ascii="Arial" w:hAnsi="Arial" w:eastAsia="Arial" w:cs="Arial"/>
                <w:color w:val="000000"/>
                <w:sz w:val="18"/>
                <w:szCs w:val="18"/>
              </w:rPr>
              <w:t xml:space="preserve">$5,659</w:t>
            </w:r>
          </w:p>
        </w:tc>
        <w:tc>
          <w:tcPr>
            <w:tcW w:w="5000" w:type="pct"/>
          </w:tcPr>
          <w:p>
            <w:pPr/>
            <w:r>
              <w:rPr>
                <w:rFonts w:ascii="Arial" w:hAnsi="Arial" w:eastAsia="Arial" w:cs="Arial"/>
                <w:color w:val="000000"/>
                <w:sz w:val="18"/>
                <w:szCs w:val="18"/>
              </w:rPr>
              <w:t xml:space="preserve">$2,859</w:t>
            </w:r>
          </w:p>
        </w:tc>
        <w:tc>
          <w:tcPr>
            <w:tcW w:w="5000" w:type="pct"/>
          </w:tcPr>
          <w:p>
            <w:pPr/>
            <w:r>
              <w:rPr>
                <w:rFonts w:ascii="Arial" w:hAnsi="Arial" w:eastAsia="Arial" w:cs="Arial"/>
                <w:color w:val="000000"/>
                <w:sz w:val="18"/>
                <w:szCs w:val="18"/>
              </w:rPr>
              <w:t xml:space="preserve">$2,229</w:t>
            </w:r>
          </w:p>
        </w:tc>
        <w:tc>
          <w:tcPr>
            <w:tcW w:w="5000" w:type="pct"/>
          </w:tcPr>
          <w:p>
            <w:pPr/>
            <w:r>
              <w:rPr>
                <w:rFonts w:ascii="Arial" w:hAnsi="Arial" w:eastAsia="Arial" w:cs="Arial"/>
                <w:color w:val="000000"/>
                <w:sz w:val="18"/>
                <w:szCs w:val="18"/>
              </w:rPr>
              <w:t xml:space="preserve">$1,599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Máximo 4 personas por habitación entre adultos y menores -  La tarifa de menor aplica compartiendo con 2 adultos</w:t>
      </w:r>
      <w:r>
        <w:rPr>
          <w:rFonts w:ascii="Arial" w:hAnsi="Arial" w:eastAsia="Arial" w:cs="Arial"/>
          <w:color w:val="000000"/>
          <w:sz w:val="18"/>
          <w:szCs w:val="18"/>
        </w:rPr>
        <w:t xml:space="preserve"> -  Mega Travel se encuentra sujeto a las políticas y restricciones que imponga el gobierno canadiense para reapertura de fronteras -  Consulte suplemento por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gridSpan w:val="4"/>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 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Chelsea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Four Points Fallsview By Marriott</w:t>
            </w:r>
          </w:p>
        </w:tc>
        <w:tc>
          <w:tcPr>
            <w:tcW w:w="5000" w:type="pct"/>
          </w:tcPr>
          <w:p>
            <w:pPr/>
            <w:r>
              <w:rPr>
                <w:rFonts w:ascii="Arial" w:hAnsi="Arial" w:eastAsia="Arial" w:cs="Arial"/>
                <w:color w:val="000000"/>
                <w:sz w:val="18"/>
                <w:szCs w:val="18"/>
              </w:rPr>
              <w:t xml:space="preserve">Niagara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Sheraton Ottawa</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Hilton Quebec</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Delta Saguenay</w:t>
            </w:r>
          </w:p>
        </w:tc>
        <w:tc>
          <w:tcPr>
            <w:tcW w:w="5000" w:type="pct"/>
          </w:tcPr>
          <w:p>
            <w:pPr/>
            <w:r>
              <w:rPr>
                <w:rFonts w:ascii="Arial" w:hAnsi="Arial" w:eastAsia="Arial" w:cs="Arial"/>
                <w:color w:val="000000"/>
                <w:sz w:val="18"/>
                <w:szCs w:val="18"/>
              </w:rPr>
              <w:t xml:space="preserve">Saguenay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Fairmont Manoir Richelieu</w:t>
            </w:r>
          </w:p>
        </w:tc>
        <w:tc>
          <w:tcPr>
            <w:tcW w:w="5000" w:type="pct"/>
          </w:tcPr>
          <w:p>
            <w:pPr/>
            <w:r>
              <w:rPr>
                <w:rFonts w:ascii="Arial" w:hAnsi="Arial" w:eastAsia="Arial" w:cs="Arial"/>
                <w:color w:val="000000"/>
                <w:sz w:val="18"/>
                <w:szCs w:val="18"/>
              </w:rPr>
              <w:t xml:space="preserve">La Malbaie</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Musee Premieres Nations</w:t>
            </w:r>
          </w:p>
        </w:tc>
        <w:tc>
          <w:tcPr>
            <w:tcW w:w="5000" w:type="pct"/>
          </w:tcPr>
          <w:p>
            <w:pPr/>
            <w:r>
              <w:rPr>
                <w:rFonts w:ascii="Arial" w:hAnsi="Arial" w:eastAsia="Arial" w:cs="Arial"/>
                <w:color w:val="000000"/>
                <w:sz w:val="18"/>
                <w:szCs w:val="18"/>
              </w:rPr>
              <w:t xml:space="preserve">Wendake</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Le Baluchon</w:t>
            </w:r>
          </w:p>
        </w:tc>
        <w:tc>
          <w:tcPr>
            <w:tcW w:w="5000" w:type="pct"/>
          </w:tcPr>
          <w:p>
            <w:pPr/>
            <w:r>
              <w:rPr>
                <w:rFonts w:ascii="Arial" w:hAnsi="Arial" w:eastAsia="Arial" w:cs="Arial"/>
                <w:color w:val="000000"/>
                <w:sz w:val="18"/>
                <w:szCs w:val="18"/>
              </w:rPr>
              <w:t xml:space="preserve">La Mauricie</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Fairmont The Queen Elizabeth</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 B</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Chelsea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Wyndham Garden Niagara Falls</w:t>
            </w:r>
          </w:p>
        </w:tc>
        <w:tc>
          <w:tcPr>
            <w:tcW w:w="5000" w:type="pct"/>
          </w:tcPr>
          <w:p>
            <w:pPr/>
            <w:r>
              <w:rPr>
                <w:rFonts w:ascii="Arial" w:hAnsi="Arial" w:eastAsia="Arial" w:cs="Arial"/>
                <w:color w:val="000000"/>
                <w:sz w:val="18"/>
                <w:szCs w:val="18"/>
              </w:rPr>
              <w:t xml:space="preserve">Niagara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Embassy Hotel And Suites</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Le Pur</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Delta Saguenay</w:t>
            </w:r>
          </w:p>
        </w:tc>
        <w:tc>
          <w:tcPr>
            <w:tcW w:w="5000" w:type="pct"/>
          </w:tcPr>
          <w:p>
            <w:pPr/>
            <w:r>
              <w:rPr>
                <w:rFonts w:ascii="Arial" w:hAnsi="Arial" w:eastAsia="Arial" w:cs="Arial"/>
                <w:color w:val="000000"/>
                <w:sz w:val="18"/>
                <w:szCs w:val="18"/>
              </w:rPr>
              <w:t xml:space="preserve">Saguenay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Fairmont Manoir Richelieu</w:t>
            </w:r>
          </w:p>
        </w:tc>
        <w:tc>
          <w:tcPr>
            <w:tcW w:w="5000" w:type="pct"/>
          </w:tcPr>
          <w:p>
            <w:pPr/>
            <w:r>
              <w:rPr>
                <w:rFonts w:ascii="Arial" w:hAnsi="Arial" w:eastAsia="Arial" w:cs="Arial"/>
                <w:color w:val="000000"/>
                <w:sz w:val="18"/>
                <w:szCs w:val="18"/>
              </w:rPr>
              <w:t xml:space="preserve">La Malbaie</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Musee Premieres Nations</w:t>
            </w:r>
          </w:p>
        </w:tc>
        <w:tc>
          <w:tcPr>
            <w:tcW w:w="5000" w:type="pct"/>
          </w:tcPr>
          <w:p>
            <w:pPr/>
            <w:r>
              <w:rPr>
                <w:rFonts w:ascii="Arial" w:hAnsi="Arial" w:eastAsia="Arial" w:cs="Arial"/>
                <w:color w:val="000000"/>
                <w:sz w:val="18"/>
                <w:szCs w:val="18"/>
              </w:rPr>
              <w:t xml:space="preserve">Wendake</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Le Baluchon</w:t>
            </w:r>
          </w:p>
        </w:tc>
        <w:tc>
          <w:tcPr>
            <w:tcW w:w="5000" w:type="pct"/>
          </w:tcPr>
          <w:p>
            <w:pPr/>
            <w:r>
              <w:rPr>
                <w:rFonts w:ascii="Arial" w:hAnsi="Arial" w:eastAsia="Arial" w:cs="Arial"/>
                <w:color w:val="000000"/>
                <w:sz w:val="18"/>
                <w:szCs w:val="18"/>
              </w:rPr>
              <w:t xml:space="preserve">La Mauricie</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Fairmont The Queen Elizabeth</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r>
              <w:rPr>
                <w:rFonts w:ascii="Arial" w:hAnsi="Arial" w:eastAsia="Arial" w:cs="Arial"/>
                <w:color w:val="000000"/>
                <w:sz w:val="18"/>
                <w:szCs w:val="18"/>
              </w:rPr>
              <w:t xml:space="preserve">Hoteles Categor</w:t>
            </w:r>
            <w:r>
              <w:rPr>
                <w:rFonts w:ascii="Arial" w:hAnsi="Arial" w:eastAsia="Arial" w:cs="Arial"/>
                <w:color w:val="000000"/>
                <w:sz w:val="18"/>
                <w:szCs w:val="18"/>
              </w:rPr>
              <w:t xml:space="preserve">ía Turista</w:t>
            </w:r>
          </w:p>
        </w:tc>
      </w:tr>
    </w:tbl>
    <w:p>
      <w:pPr>
        <w:jc w:val="start"/>
      </w:pPr>
      <w:r>
        <w:rPr>
          <w:rFonts w:ascii="Arial" w:hAnsi="Arial" w:eastAsia="Arial" w:cs="Arial"/>
          <w:sz w:val="22.5"/>
          <w:szCs w:val="22.5"/>
          <w:b w:val="1"/>
          <w:bCs w:val="1"/>
        </w:rPr>
        <w:t xml:space="preserve">Precios vigentes hasta el 16/09/2024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 Toronto – Montreal – México </w:t>
      </w:r>
    </w:p>
    <w:p>
      <w:pPr>
        <w:jc w:val="start"/>
      </w:pPr>
      <w:r>
        <w:rPr>
          <w:rFonts w:ascii="Arial" w:hAnsi="Arial" w:eastAsia="Arial" w:cs="Arial"/>
          <w:sz w:val="18"/>
          <w:szCs w:val="18"/>
        </w:rPr>
        <w:t xml:space="preserve">  ● Traslado de llegada y de salida (el día de inicio y fin del programa) </w:t>
      </w:r>
    </w:p>
    <w:p>
      <w:pPr>
        <w:jc w:val="start"/>
      </w:pPr>
      <w:r>
        <w:rPr>
          <w:rFonts w:ascii="Arial" w:hAnsi="Arial" w:eastAsia="Arial" w:cs="Arial"/>
          <w:sz w:val="18"/>
          <w:szCs w:val="18"/>
        </w:rPr>
        <w:t xml:space="preserve">  ● 11 desayunos en Hotel, 3 Almuerzos, 1 Cena.</w:t>
      </w:r>
    </w:p>
    <w:p>
      <w:pPr>
        <w:jc w:val="start"/>
      </w:pPr>
      <w:r>
        <w:rPr>
          <w:rFonts w:ascii="Arial" w:hAnsi="Arial" w:eastAsia="Arial" w:cs="Arial"/>
          <w:sz w:val="18"/>
          <w:szCs w:val="18"/>
        </w:rPr>
        <w:t xml:space="preserve">  ● Día 4 -   1 Almuerzo típico en Cabaña de miel de arce Chez Dany</w:t>
      </w:r>
    </w:p>
    <w:p>
      <w:pPr>
        <w:jc w:val="start"/>
      </w:pPr>
      <w:r>
        <w:rPr>
          <w:rFonts w:ascii="Arial" w:hAnsi="Arial" w:eastAsia="Arial" w:cs="Arial"/>
          <w:sz w:val="18"/>
          <w:szCs w:val="18"/>
        </w:rPr>
        <w:t xml:space="preserve">  ● Día 6 -   1 Almuerzo sencillo rustico en los Montes Laurentinos</w:t>
      </w:r>
    </w:p>
    <w:p>
      <w:pPr>
        <w:jc w:val="start"/>
      </w:pPr>
      <w:r>
        <w:rPr>
          <w:rFonts w:ascii="Arial" w:hAnsi="Arial" w:eastAsia="Arial" w:cs="Arial"/>
          <w:sz w:val="18"/>
          <w:szCs w:val="18"/>
        </w:rPr>
        <w:t xml:space="preserve">  ● Día 8 -   1 Almuerzo en Hotel Tadoussac</w:t>
      </w:r>
    </w:p>
    <w:p>
      <w:pPr>
        <w:jc w:val="start"/>
      </w:pPr>
      <w:r>
        <w:rPr>
          <w:rFonts w:ascii="Arial" w:hAnsi="Arial" w:eastAsia="Arial" w:cs="Arial"/>
          <w:sz w:val="18"/>
          <w:szCs w:val="18"/>
        </w:rPr>
        <w:t xml:space="preserve">  ● Día 10 - 1 Cena de despedida en hotel Le Baluchon</w:t>
      </w:r>
    </w:p>
    <w:p>
      <w:pPr>
        <w:jc w:val="start"/>
      </w:pPr>
      <w:r>
        <w:rPr>
          <w:rFonts w:ascii="Arial" w:hAnsi="Arial" w:eastAsia="Arial" w:cs="Arial"/>
          <w:sz w:val="18"/>
          <w:szCs w:val="18"/>
        </w:rPr>
        <w:t xml:space="preserve">  ● Los días 6 y 7 hay actividades que tal vez no puedan realizar gente con movilidad limitada.                                                                                                                                                                                                           </w:t>
      </w:r>
    </w:p>
    <w:p>
      <w:pPr>
        <w:jc w:val="start"/>
      </w:pPr>
      <w:r>
        <w:rPr>
          <w:rFonts w:ascii="Arial" w:hAnsi="Arial" w:eastAsia="Arial" w:cs="Arial"/>
          <w:sz w:val="18"/>
          <w:szCs w:val="18"/>
        </w:rPr>
        <w:t xml:space="preserve">  ● Excursiones: Paseo en barco en Niagara Si no disponible se visitaran los túneles escénicos, y en 1000 islas (en caso de no estar disponible se reemplazara por el museo de la civilización en Quebec / iniciación a la canoa rabaska / paseo de interpretación en el bosque/ observación de los osos / visita pueblo fantasma Val Jalbert / Visita al zoológico y reserva faunística de  St Felicien / safari observación ballenas / Canyon Ste Anne / cataratas Montmorency / visita guiada Village Historico Huron.</w:t>
      </w:r>
    </w:p>
    <w:p>
      <w:pPr>
        <w:jc w:val="start"/>
      </w:pPr>
      <w:r>
        <w:rPr>
          <w:rFonts w:ascii="Arial" w:hAnsi="Arial" w:eastAsia="Arial" w:cs="Arial"/>
          <w:sz w:val="18"/>
          <w:szCs w:val="18"/>
        </w:rPr>
        <w:t xml:space="preserve">  ● Actividades en el hotel Le Baluchon a su aire (Canoe, kayak, piscine exterior e interior, 35 km de senderos, bicicleta simple o doble) </w:t>
      </w:r>
    </w:p>
    <w:p>
      <w:pPr>
        <w:jc w:val="start"/>
      </w:pPr>
      <w:r>
        <w:rPr>
          <w:rFonts w:ascii="Arial" w:hAnsi="Arial" w:eastAsia="Arial" w:cs="Arial"/>
          <w:sz w:val="18"/>
          <w:szCs w:val="18"/>
        </w:rPr>
        <w:t xml:space="preserve">  ● Servicio de 1 maleta por persona en hoteles de categoría A solamente (En hoteles de categoría B incluida entre Saguenay y Montreal)</w:t>
      </w:r>
    </w:p>
    <w:p>
      <w:pPr>
        <w:jc w:val="start"/>
      </w:pPr>
      <w:r>
        <w:rPr>
          <w:rFonts w:ascii="Arial" w:hAnsi="Arial" w:eastAsia="Arial" w:cs="Arial"/>
          <w:sz w:val="18"/>
          <w:szCs w:val="18"/>
        </w:rPr>
        <w:t xml:space="preserve">  ● Guía de idioma Castellana y Castellana/italiano a partir de Dia 6</w:t>
      </w:r>
    </w:p>
    <w:p>
      <w:pPr>
        <w:jc w:val="start"/>
      </w:pPr>
      <w:r>
        <w:rPr>
          <w:rFonts w:ascii="Arial" w:hAnsi="Arial" w:eastAsia="Arial" w:cs="Arial"/>
          <w:sz w:val="18"/>
          <w:szCs w:val="18"/>
        </w:rPr>
        <w:t xml:space="preserve">  ● El Transporte se realizará con vehículos según el número de pasajeros, y el guía podrá ser el chofer al mismo tiempo.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8865C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22D55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CB7EC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atu"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2024-05-02T07:31:04-06:00</dcterms:created>
  <dcterms:modified xsi:type="dcterms:W3CDTF">2024-05-02T07:31:04-06:00</dcterms:modified>
</cp:coreProperties>
</file>

<file path=docProps/custom.xml><?xml version="1.0" encoding="utf-8"?>
<Properties xmlns="http://schemas.openxmlformats.org/officeDocument/2006/custom-properties" xmlns:vt="http://schemas.openxmlformats.org/officeDocument/2006/docPropsVTypes"/>
</file>