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Canadá Clásico</w:t>
      </w:r>
    </w:p>
    <w:p>
      <w:pPr>
        <w:jc w:val="start"/>
      </w:pPr>
      <w:r>
        <w:rPr>
          <w:rFonts w:ascii="Arial" w:hAnsi="Arial" w:eastAsia="Arial" w:cs="Arial"/>
          <w:sz w:val="22.5"/>
          <w:szCs w:val="22.5"/>
          <w:b w:val="1"/>
          <w:bCs w:val="1"/>
        </w:rPr>
        <w:t xml:space="preserve">MT-41365  </w:t>
      </w:r>
      <w:r>
        <w:rPr>
          <w:rFonts w:ascii="Arial" w:hAnsi="Arial" w:eastAsia="Arial" w:cs="Arial"/>
          <w:sz w:val="22.5"/>
          <w:szCs w:val="22.5"/>
        </w:rPr>
        <w:t xml:space="preserve">- Web: </w:t>
      </w:r>
      <w:hyperlink r:id="rId7" w:history="1">
        <w:r>
          <w:rPr>
            <w:color w:val="blue"/>
          </w:rPr>
          <w:t xml:space="preserve">https://viaje.mt/zwr</w:t>
        </w:r>
      </w:hyperlink>
    </w:p>
    <w:p>
      <w:pPr>
        <w:jc w:val="start"/>
      </w:pPr>
      <w:r>
        <w:rPr>
          <w:rFonts w:ascii="Arial" w:hAnsi="Arial" w:eastAsia="Arial" w:cs="Arial"/>
          <w:sz w:val="22.5"/>
          <w:szCs w:val="22.5"/>
          <w:b w:val="1"/>
          <w:bCs w:val="1"/>
        </w:rPr>
        <w:t xml:space="preserve">9 días y 8 noches</w:t>
      </w:r>
    </w:p>
    <w:p>
      <w:pPr>
        <w:jc w:val="start"/>
      </w:pPr>
    </w:p>
    <w:p>
      <w:pPr>
        <w:jc w:val="center"/>
        <w:spacing w:before="450"/>
      </w:pPr>
      <w:r>
        <w:rPr>
          <w:rFonts w:ascii="Arial" w:hAnsi="Arial" w:eastAsia="Arial" w:cs="Arial"/>
          <w:sz w:val="33"/>
          <w:szCs w:val="33"/>
        </w:rPr>
        <w:t xml:space="preserve">Desde $2029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para el año 2024:</w:t>
      </w:r>
      <w:br/>
      <w:r>
        <w:rPr>
          <w:rFonts w:ascii="Arial" w:hAnsi="Arial" w:eastAsia="Arial" w:cs="Arial"/>
          <w:sz w:val="22.5"/>
          <w:szCs w:val="22.5"/>
        </w:rPr>
        <w:t xml:space="preserve">Abril: 29</w:t>
      </w:r>
      <w:br/>
      <w:r>
        <w:rPr>
          <w:rFonts w:ascii="Arial" w:hAnsi="Arial" w:eastAsia="Arial" w:cs="Arial"/>
          <w:sz w:val="22.5"/>
          <w:szCs w:val="22.5"/>
        </w:rPr>
        <w:t xml:space="preserve">Mayo: 06, 13, 20, 27</w:t>
      </w:r>
      <w:br/>
      <w:r>
        <w:rPr>
          <w:rFonts w:ascii="Arial" w:hAnsi="Arial" w:eastAsia="Arial" w:cs="Arial"/>
          <w:sz w:val="22.5"/>
          <w:szCs w:val="22.5"/>
        </w:rPr>
        <w:t xml:space="preserve">Junio: 3, 10, 17, 24</w:t>
      </w:r>
      <w:br/>
      <w:r>
        <w:rPr>
          <w:rFonts w:ascii="Arial" w:hAnsi="Arial" w:eastAsia="Arial" w:cs="Arial"/>
          <w:sz w:val="22.5"/>
          <w:szCs w:val="22.5"/>
        </w:rPr>
        <w:t xml:space="preserve">Julio:1, 8, 15, 22, 29</w:t>
      </w:r>
      <w:br/>
      <w:r>
        <w:rPr>
          <w:rFonts w:ascii="Arial" w:hAnsi="Arial" w:eastAsia="Arial" w:cs="Arial"/>
          <w:sz w:val="22.5"/>
          <w:szCs w:val="22.5"/>
        </w:rPr>
        <w:t xml:space="preserve">Agosto: 05, 12, 19, 26</w:t>
      </w:r>
      <w:br/>
      <w:r>
        <w:rPr>
          <w:rFonts w:ascii="Arial" w:hAnsi="Arial" w:eastAsia="Arial" w:cs="Arial"/>
          <w:sz w:val="22.5"/>
          <w:szCs w:val="22.5"/>
        </w:rPr>
        <w:t xml:space="preserve">Septiembre: 02, 09, 16, 23, 30</w:t>
      </w:r>
      <w:br/>
      <w:r>
        <w:rPr>
          <w:rFonts w:ascii="Arial" w:hAnsi="Arial" w:eastAsia="Arial" w:cs="Arial"/>
          <w:sz w:val="22.5"/>
          <w:szCs w:val="22.5"/>
        </w:rPr>
        <w:t xml:space="preserve">Octubre: 07, 14</w:t>
      </w:r>
      <w:br/>
      <w:r>
        <w:rPr>
          <w:rFonts w:ascii="Arial" w:hAnsi="Arial" w:eastAsia="Arial" w:cs="Arial"/>
          <w:sz w:val="22.5"/>
          <w:szCs w:val="22.5"/>
        </w:rPr>
        <w:t xml:space="preserve">Diciembre: 27</w:t>
      </w:r>
      <w:br/>
      <w:br/>
      <w:r>
        <w:rPr>
          <w:rFonts w:ascii="Arial" w:hAnsi="Arial" w:eastAsia="Arial" w:cs="Arial"/>
          <w:sz w:val="22.5"/>
          <w:szCs w:val="22.5"/>
          <w:b w:val="1"/>
          <w:bCs w:val="1"/>
        </w:rPr>
        <w:t xml:space="preserve">Salidas para el año 2025:</w:t>
      </w:r>
      <w:br/>
      <w:r>
        <w:rPr>
          <w:rFonts w:ascii="Arial" w:hAnsi="Arial" w:eastAsia="Arial" w:cs="Arial"/>
          <w:sz w:val="22.5"/>
          <w:szCs w:val="22.5"/>
        </w:rPr>
        <w:t xml:space="preserve">Febrero: 3</w:t>
      </w:r>
      <w:br/>
      <w:r>
        <w:rPr>
          <w:rFonts w:ascii="Arial" w:hAnsi="Arial" w:eastAsia="Arial" w:cs="Arial"/>
          <w:sz w:val="22.5"/>
          <w:szCs w:val="22.5"/>
        </w:rPr>
        <w:t xml:space="preserve">Marzo: 3</w:t>
      </w:r>
      <w:br/>
      <w:r>
        <w:rPr>
          <w:rFonts w:ascii="Arial" w:hAnsi="Arial" w:eastAsia="Arial" w:cs="Arial"/>
          <w:sz w:val="22.5"/>
          <w:szCs w:val="22.5"/>
        </w:rPr>
        <w:t xml:space="preserve">Abril: 14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Toronto, Niagara Falls, Mil Islas, Ottawa, Mont-Tremblant, Quebec, Montreal.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Toronto. Recepción en el aeropuerto de Toronto y traslado a su hotel - Llegando a Toronto busqué al guía quien estará esperando fuera de la aduana con un cartel. Favor tomar nota que el horario de entrada a las habitaciones es después de las 16.00 hrs - Resto del día libre -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2TORONTO  -  NIáGARA FALLS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Salida para iniciar nuestra visita panoramica de la ciudad: la alcadia, el Parlamento provincial, la universidad de Toronto, el barrio bohemio de Yorkville y el barrio donde se encuentra el estadio de Baseball y la torre CN (Torre autoportante mas alta del mundo) donde pararemos y daremos tiempo para subir (admision no incluida). Luego partiremos hacia Niagara on the Lake, bellisimo pueblo, Antigua capital del Alto Canada. Tiempo libre para almorzar (no incluido). Mas tarde continuamos el recorrido por la ruta del vino hasta llegar a las famosas cataratas del Niagara, donde navegaremos por el rio Niagara en el barco Hornblower, que nos llevara hasta la misma caida de las cataratas. Luego del tour procedemos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3NIáGARA  -  MIL ISLAS  -  OTTAWA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Durante nuestro viaje a la capital federal de Canada tomaremos la autoruta Transcanadiense, haremos una parada para hacer un paseo en barco en esta Hermosa region de veraneo del archipielago de 1000 Islas, donde el lago Ontario se transforma en el rio San Lorenzo. Luego del almuerzo (no incluido) continuaremos camino hacia Ottawa. Entramos a la ciudad pasando por la granja experimental y recorriendo el pintoresco Canal Rideau y sus hermosos barrios residenciales. Haremos un tour de orientacion de la ciudad antes de entrar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4OTTAWA  -  MONT TREMBLANT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Salimos del hotel para continuar la visita de la ciudad pasando por el Parlamento, las mansiones del Gobernador General, Primer Ministro, la zona residencial. En los meses de Julio y Agosto exclusivamente podremos asistir al cambio de guardia que se lleva a cabo en el Parlamento. Sugerimos en su tiempo libre visitar alguno de los Museos de la que ofrece la capital federal de Canada. Luego del almuerzo (no incluido) partimos hacia la Region de los Montes Laurentinos, donde se encuentran la mayoria de los centros de esqui del este de Canada que son atraccion tanto de verano como de invierno. Llegada al final de la tarde y tiempo libre en Mt. Tremblant.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5MONT TREMBLANT  -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Temprano por la mantilde;ana partimos hacia Quebec. En el camino haremos un alto en una de las tipicas cabantilde;as de azucar de la region donde podra degustar el jarabe de arce caramelizado y conocer su proceso de produccion. A la llegada a Quebec iniciamos nuestro tour panoramico. Despues del almuerzo (no incluido) continuaremos la visita de la ciudad de Quebec, en la que veremos, los campos de batalla, el cabo diamante, el jardin de Juana de Arco, la Grande Allee, el Parlamento de la provincia de Quebec, la ciudad amurallada, la puerta San Luis, la Plaza de Armas, el area del Chateau Frontenac, el Hotel de Ville, el puerto viejo y la Plaza Real.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Día libre para actividades personales o excursiones facultativas.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7QUEBEC  -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Salida hacia la ciudad de Montreal, capital cultural y de la moda. Canada tambien se distingue por la vida nocturna y su gastronomia. Visita panoramica de la ciudad de Montreal, pasaremos por la Universidad de McGill, la milla cuadrada dorada, Oratorio San Jose, el Monte Real, pararemos en uno de sus miradores, barrio latino. Luego del almuerzo (no incluido) continuaremos nuestra visita panoramica hacia el Viejo Montreal, pasando por la plaza de armas, basilica de Notre Dame (Admision NO incluida), el viejo Puerto, la plaza Jacques Cartier, el edificio del ayuntamiento. Resto de la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Dia libre para actividades personales en esta magnifica ciudad. Sugerimos una visita de la ciudad subterranean, el jardin botanico, reconocido como uno de los mas importantes del mundo, o visitar uno de los mercados publicos donde agricultores y artesanos de la alimentacion venden sus productos.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9MONTREAL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A la hora indicada traslado al aeropuerto y fin de nuestros servicios.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6"/>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TEMPORADA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Abril 29			Mayo 6, 13			Diciembre 27</w:t>
            </w:r>
          </w:p>
        </w:tc>
        <w:tc>
          <w:tcPr>
            <w:tcW w:w="5000" w:type="pct"/>
          </w:tcPr>
          <w:p>
            <w:pPr/>
            <w:r>
              <w:rPr>
                <w:rFonts w:ascii="Arial" w:hAnsi="Arial" w:eastAsia="Arial" w:cs="Arial"/>
                <w:color w:val="000000"/>
                <w:sz w:val="18"/>
                <w:szCs w:val="18"/>
              </w:rPr>
              <w:t xml:space="preserve">$2,099</w:t>
            </w:r>
          </w:p>
        </w:tc>
        <w:tc>
          <w:tcPr>
            <w:tcW w:w="5000" w:type="pct"/>
          </w:tcPr>
          <w:p>
            <w:pPr/>
            <w:r>
              <w:rPr>
                <w:rFonts w:ascii="Arial" w:hAnsi="Arial" w:eastAsia="Arial" w:cs="Arial"/>
                <w:color w:val="000000"/>
                <w:sz w:val="18"/>
                <w:szCs w:val="18"/>
              </w:rPr>
              <w:t xml:space="preserve">$2,189</w:t>
            </w:r>
          </w:p>
        </w:tc>
        <w:tc>
          <w:tcPr>
            <w:tcW w:w="5000" w:type="pct"/>
          </w:tcPr>
          <w:p>
            <w:pPr/>
            <w:r>
              <w:rPr>
                <w:rFonts w:ascii="Arial" w:hAnsi="Arial" w:eastAsia="Arial" w:cs="Arial"/>
                <w:color w:val="000000"/>
                <w:sz w:val="18"/>
                <w:szCs w:val="18"/>
              </w:rPr>
              <w:t xml:space="preserve">$2,349</w:t>
            </w:r>
          </w:p>
        </w:tc>
        <w:tc>
          <w:tcPr>
            <w:tcW w:w="5000" w:type="pct"/>
          </w:tcPr>
          <w:p>
            <w:pPr/>
            <w:r>
              <w:rPr>
                <w:rFonts w:ascii="Arial" w:hAnsi="Arial" w:eastAsia="Arial" w:cs="Arial"/>
                <w:color w:val="000000"/>
                <w:sz w:val="18"/>
                <w:szCs w:val="18"/>
              </w:rPr>
              <w:t xml:space="preserve">$3,039</w:t>
            </w:r>
          </w:p>
        </w:tc>
        <w:tc>
          <w:tcPr>
            <w:tcW w:w="5000" w:type="pct"/>
          </w:tcPr>
          <w:p>
            <w:pPr/>
            <w:r>
              <w:rPr>
                <w:rFonts w:ascii="Arial" w:hAnsi="Arial" w:eastAsia="Arial" w:cs="Arial"/>
                <w:color w:val="000000"/>
                <w:sz w:val="18"/>
                <w:szCs w:val="18"/>
              </w:rPr>
              <w:t xml:space="preserve">$1,589</w:t>
            </w:r>
          </w:p>
        </w:tc>
      </w:tr>
      <w:tr>
        <w:trPr/>
        <w:tc>
          <w:tcPr>
            <w:tcW w:w="5000" w:type="pct"/>
          </w:tcPr>
          <w:p>
            <w:pPr/>
            <w:r>
              <w:rPr>
                <w:rFonts w:ascii="Arial" w:hAnsi="Arial" w:eastAsia="Arial" w:cs="Arial"/>
                <w:color w:val="000000"/>
                <w:sz w:val="18"/>
                <w:szCs w:val="18"/>
              </w:rPr>
              <w:t xml:space="preserve">Mayo: 20, 27			Junio: 10, 17, 24			Julio: 1, 8, 15, 22, 29			Agosto: 05, 12, 19, 26			Septiembre: 2, 9, 16, 23, 30			Octubre: 7, 14</w:t>
            </w:r>
          </w:p>
        </w:tc>
        <w:tc>
          <w:tcPr>
            <w:tcW w:w="5000" w:type="pct"/>
          </w:tcPr>
          <w:p>
            <w:pPr/>
            <w:r>
              <w:rPr>
                <w:rFonts w:ascii="Arial" w:hAnsi="Arial" w:eastAsia="Arial" w:cs="Arial"/>
                <w:color w:val="000000"/>
                <w:sz w:val="18"/>
                <w:szCs w:val="18"/>
              </w:rPr>
              <w:t xml:space="preserve">$2,129</w:t>
            </w:r>
          </w:p>
        </w:tc>
        <w:tc>
          <w:tcPr>
            <w:tcW w:w="5000" w:type="pct"/>
          </w:tcPr>
          <w:p>
            <w:pPr/>
            <w:r>
              <w:rPr>
                <w:rFonts w:ascii="Arial" w:hAnsi="Arial" w:eastAsia="Arial" w:cs="Arial"/>
                <w:color w:val="000000"/>
                <w:sz w:val="18"/>
                <w:szCs w:val="18"/>
              </w:rPr>
              <w:t xml:space="preserve">$2,239</w:t>
            </w:r>
          </w:p>
        </w:tc>
        <w:tc>
          <w:tcPr>
            <w:tcW w:w="5000" w:type="pct"/>
          </w:tcPr>
          <w:p>
            <w:pPr/>
            <w:r>
              <w:rPr>
                <w:rFonts w:ascii="Arial" w:hAnsi="Arial" w:eastAsia="Arial" w:cs="Arial"/>
                <w:color w:val="000000"/>
                <w:sz w:val="18"/>
                <w:szCs w:val="18"/>
              </w:rPr>
              <w:t xml:space="preserve">$2,429</w:t>
            </w:r>
          </w:p>
        </w:tc>
        <w:tc>
          <w:tcPr>
            <w:tcW w:w="5000" w:type="pct"/>
          </w:tcPr>
          <w:p>
            <w:pPr/>
            <w:r>
              <w:rPr>
                <w:rFonts w:ascii="Arial" w:hAnsi="Arial" w:eastAsia="Arial" w:cs="Arial"/>
                <w:color w:val="000000"/>
                <w:sz w:val="18"/>
                <w:szCs w:val="18"/>
              </w:rPr>
              <w:t xml:space="preserve">$3,239</w:t>
            </w:r>
          </w:p>
        </w:tc>
        <w:tc>
          <w:tcPr>
            <w:tcW w:w="5000" w:type="pct"/>
          </w:tcPr>
          <w:p>
            <w:pPr/>
            <w:r>
              <w:rPr>
                <w:rFonts w:ascii="Arial" w:hAnsi="Arial" w:eastAsia="Arial" w:cs="Arial"/>
                <w:color w:val="000000"/>
                <w:sz w:val="18"/>
                <w:szCs w:val="18"/>
              </w:rPr>
              <w:t xml:space="preserve">$1,589</w:t>
            </w:r>
          </w:p>
        </w:tc>
      </w:tr>
      <w:tr>
        <w:trPr/>
        <w:tc>
          <w:tcPr>
            <w:tcW w:w="5000" w:type="pct"/>
          </w:tcPr>
          <w:p>
            <w:pPr/>
            <w:r>
              <w:rPr>
                <w:rFonts w:ascii="Arial" w:hAnsi="Arial" w:eastAsia="Arial" w:cs="Arial"/>
                <w:color w:val="000000"/>
                <w:sz w:val="18"/>
                <w:szCs w:val="18"/>
              </w:rPr>
              <w:t xml:space="preserve">Junio: 03</w:t>
            </w:r>
          </w:p>
        </w:tc>
        <w:tc>
          <w:tcPr>
            <w:tcW w:w="5000" w:type="pct"/>
          </w:tcPr>
          <w:p>
            <w:pPr/>
            <w:r>
              <w:rPr>
                <w:rFonts w:ascii="Arial" w:hAnsi="Arial" w:eastAsia="Arial" w:cs="Arial"/>
                <w:color w:val="000000"/>
                <w:sz w:val="18"/>
                <w:szCs w:val="18"/>
              </w:rPr>
              <w:t xml:space="preserve">$2,029</w:t>
            </w:r>
          </w:p>
        </w:tc>
        <w:tc>
          <w:tcPr>
            <w:tcW w:w="5000" w:type="pct"/>
          </w:tcPr>
          <w:p>
            <w:pPr/>
            <w:r>
              <w:rPr>
                <w:rFonts w:ascii="Arial" w:hAnsi="Arial" w:eastAsia="Arial" w:cs="Arial"/>
                <w:color w:val="000000"/>
                <w:sz w:val="18"/>
                <w:szCs w:val="18"/>
              </w:rPr>
              <w:t xml:space="preserve">$2,139</w:t>
            </w:r>
          </w:p>
        </w:tc>
        <w:tc>
          <w:tcPr>
            <w:tcW w:w="5000" w:type="pct"/>
          </w:tcPr>
          <w:p>
            <w:pPr/>
            <w:r>
              <w:rPr>
                <w:rFonts w:ascii="Arial" w:hAnsi="Arial" w:eastAsia="Arial" w:cs="Arial"/>
                <w:color w:val="000000"/>
                <w:sz w:val="18"/>
                <w:szCs w:val="18"/>
              </w:rPr>
              <w:t xml:space="preserve">$2,319</w:t>
            </w:r>
          </w:p>
        </w:tc>
        <w:tc>
          <w:tcPr>
            <w:tcW w:w="5000" w:type="pct"/>
          </w:tcPr>
          <w:p>
            <w:pPr/>
            <w:r>
              <w:rPr>
                <w:rFonts w:ascii="Arial" w:hAnsi="Arial" w:eastAsia="Arial" w:cs="Arial"/>
                <w:color w:val="000000"/>
                <w:sz w:val="18"/>
                <w:szCs w:val="18"/>
              </w:rPr>
              <w:t xml:space="preserve">$3,089</w:t>
            </w:r>
          </w:p>
        </w:tc>
        <w:tc>
          <w:tcPr>
            <w:tcW w:w="5000" w:type="pct"/>
          </w:tcPr>
          <w:p>
            <w:pPr/>
            <w:r>
              <w:rPr>
                <w:rFonts w:ascii="Arial" w:hAnsi="Arial" w:eastAsia="Arial" w:cs="Arial"/>
                <w:color w:val="000000"/>
                <w:sz w:val="18"/>
                <w:szCs w:val="18"/>
              </w:rPr>
              <w:t xml:space="preserve">$1,539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6"/>
          </w:tcPr>
          <w:p>
            <w:pPr/>
            <w:r>
              <w:rPr>
                <w:rFonts w:ascii="Arial" w:hAnsi="Arial" w:eastAsia="Arial" w:cs="Arial"/>
                <w:color w:val="000000"/>
                <w:sz w:val="18"/>
                <w:szCs w:val="18"/>
                <w:b w:val="1"/>
                <w:bCs w:val="1"/>
              </w:rPr>
              <w:t xml:space="preserve">SALIDAS 2025</w:t>
            </w:r>
          </w:p>
        </w:tc>
      </w:tr>
      <w:tr>
        <w:trPr/>
        <w:tc>
          <w:tcPr>
            <w:tcW w:w="5000" w:type="pct"/>
          </w:tcPr>
          <w:p>
            <w:pPr/>
            <w:r>
              <w:rPr>
                <w:rFonts w:ascii="Arial" w:hAnsi="Arial" w:eastAsia="Arial" w:cs="Arial"/>
                <w:color w:val="000000"/>
                <w:sz w:val="18"/>
                <w:szCs w:val="18"/>
                <w:b w:val="1"/>
                <w:bCs w:val="1"/>
              </w:rPr>
              <w:t xml:space="preserve">TEMPORADA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Febrero 03			Marzo 03			Abril 14 </w:t>
            </w:r>
          </w:p>
        </w:tc>
        <w:tc>
          <w:tcPr>
            <w:tcW w:w="5000" w:type="pct"/>
          </w:tcPr>
          <w:p>
            <w:pPr/>
            <w:r>
              <w:rPr>
                <w:rFonts w:ascii="Arial" w:hAnsi="Arial" w:eastAsia="Arial" w:cs="Arial"/>
                <w:color w:val="000000"/>
                <w:sz w:val="18"/>
                <w:szCs w:val="18"/>
              </w:rPr>
              <w:t xml:space="preserve">$2,099</w:t>
            </w:r>
          </w:p>
        </w:tc>
        <w:tc>
          <w:tcPr>
            <w:tcW w:w="5000" w:type="pct"/>
          </w:tcPr>
          <w:p>
            <w:pPr/>
            <w:r>
              <w:rPr>
                <w:rFonts w:ascii="Arial" w:hAnsi="Arial" w:eastAsia="Arial" w:cs="Arial"/>
                <w:color w:val="000000"/>
                <w:sz w:val="18"/>
                <w:szCs w:val="18"/>
              </w:rPr>
              <w:t xml:space="preserve">$2,189</w:t>
            </w:r>
          </w:p>
        </w:tc>
        <w:tc>
          <w:tcPr>
            <w:tcW w:w="5000" w:type="pct"/>
          </w:tcPr>
          <w:p>
            <w:pPr/>
            <w:r>
              <w:rPr>
                <w:rFonts w:ascii="Arial" w:hAnsi="Arial" w:eastAsia="Arial" w:cs="Arial"/>
                <w:color w:val="000000"/>
                <w:sz w:val="18"/>
                <w:szCs w:val="18"/>
              </w:rPr>
              <w:t xml:space="preserve">$2,349</w:t>
            </w:r>
          </w:p>
        </w:tc>
        <w:tc>
          <w:tcPr>
            <w:tcW w:w="5000" w:type="pct"/>
          </w:tcPr>
          <w:p>
            <w:pPr/>
            <w:r>
              <w:rPr>
                <w:rFonts w:ascii="Arial" w:hAnsi="Arial" w:eastAsia="Arial" w:cs="Arial"/>
                <w:color w:val="000000"/>
                <w:sz w:val="18"/>
                <w:szCs w:val="18"/>
              </w:rPr>
              <w:t xml:space="preserve">$3,039</w:t>
            </w:r>
          </w:p>
        </w:tc>
        <w:tc>
          <w:tcPr>
            <w:tcW w:w="5000" w:type="pct"/>
          </w:tcPr>
          <w:p>
            <w:pPr/>
            <w:r>
              <w:rPr>
                <w:rFonts w:ascii="Arial" w:hAnsi="Arial" w:eastAsia="Arial" w:cs="Arial"/>
                <w:color w:val="000000"/>
                <w:sz w:val="18"/>
                <w:szCs w:val="18"/>
              </w:rPr>
              <w:t xml:space="preserve">$1,589</w:t>
            </w:r>
          </w:p>
        </w:tc>
      </w:tr>
    </w:tbl>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Precios indicados en USD. -  Los precios indicados en este itinerario son de carácter informativo y deben ser confirmados para realizar su reservación ya que están sujetos a modificaciones sin previo aviso. -  Los precios cambian constantemente, así que te sugerimos la verificación de estos, y no utilizar este documento como definitivo. - </w:t>
      </w:r>
      <w:r>
        <w:rPr>
          <w:rFonts w:ascii="Arial" w:hAnsi="Arial" w:eastAsia="Arial" w:cs="Arial"/>
          <w:color w:val="000000"/>
          <w:sz w:val="18"/>
          <w:szCs w:val="18"/>
        </w:rPr>
        <w:t xml:space="preserve">Máximo 4 persona por habitación entre adultos y menores.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w:t>
            </w:r>
          </w:p>
        </w:tc>
      </w:tr>
      <w:tr>
        <w:trPr/>
        <w:tc>
          <w:tcPr>
            <w:tcW w:w="5000" w:type="pct"/>
          </w:tcPr>
          <w:p>
            <w:pPr/>
            <w:r>
              <w:rPr>
                <w:rFonts w:ascii="Arial" w:hAnsi="Arial" w:eastAsia="Arial" w:cs="Arial"/>
                <w:color w:val="000000"/>
                <w:sz w:val="18"/>
                <w:szCs w:val="18"/>
              </w:rPr>
              <w:t xml:space="preserve">Chelsea</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Wyndham Garden Niagara</w:t>
            </w:r>
          </w:p>
        </w:tc>
        <w:tc>
          <w:tcPr>
            <w:tcW w:w="5000" w:type="pct"/>
          </w:tcPr>
          <w:p>
            <w:pPr/>
            <w:r>
              <w:rPr>
                <w:rFonts w:ascii="Arial" w:hAnsi="Arial" w:eastAsia="Arial" w:cs="Arial"/>
                <w:color w:val="000000"/>
                <w:sz w:val="18"/>
                <w:szCs w:val="18"/>
              </w:rPr>
              <w:t xml:space="preserve">Niagara</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Four Points Sheraton</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Marriott Residence Inn</w:t>
            </w:r>
          </w:p>
        </w:tc>
        <w:tc>
          <w:tcPr>
            <w:tcW w:w="5000" w:type="pct"/>
          </w:tcPr>
          <w:p>
            <w:pPr/>
            <w:r>
              <w:rPr>
                <w:rFonts w:ascii="Arial" w:hAnsi="Arial" w:eastAsia="Arial" w:cs="Arial"/>
                <w:color w:val="000000"/>
                <w:sz w:val="18"/>
                <w:szCs w:val="18"/>
              </w:rPr>
              <w:t xml:space="preserve">Mont Tremblant</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Le Clasique</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Le Nouvel</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14/04/2025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 – Toronto / Montreal – México </w:t>
      </w:r>
    </w:p>
    <w:p>
      <w:pPr>
        <w:jc w:val="start"/>
      </w:pPr>
      <w:r>
        <w:rPr>
          <w:rFonts w:ascii="Arial" w:hAnsi="Arial" w:eastAsia="Arial" w:cs="Arial"/>
          <w:sz w:val="18"/>
          <w:szCs w:val="18"/>
        </w:rPr>
        <w:t xml:space="preserve">  ● 08 noches de Alojamiento </w:t>
      </w:r>
    </w:p>
    <w:p>
      <w:pPr>
        <w:jc w:val="start"/>
      </w:pPr>
      <w:r>
        <w:rPr>
          <w:rFonts w:ascii="Arial" w:hAnsi="Arial" w:eastAsia="Arial" w:cs="Arial"/>
          <w:sz w:val="18"/>
          <w:szCs w:val="18"/>
        </w:rPr>
        <w:t xml:space="preserve">  ● 8 Desayunos, 7 Americanos y 1 Continental </w:t>
      </w:r>
    </w:p>
    <w:p>
      <w:pPr>
        <w:jc w:val="start"/>
      </w:pPr>
      <w:r>
        <w:rPr>
          <w:rFonts w:ascii="Arial" w:hAnsi="Arial" w:eastAsia="Arial" w:cs="Arial"/>
          <w:sz w:val="18"/>
          <w:szCs w:val="18"/>
        </w:rPr>
        <w:t xml:space="preserve">  ● Admisión al barco de Mil Islas - Opera de Mayo a octubre - En Invierno se hara el museo de la civilizacion en Ottawa</w:t>
      </w:r>
    </w:p>
    <w:p>
      <w:pPr>
        <w:jc w:val="start"/>
      </w:pPr>
      <w:r>
        <w:rPr>
          <w:rFonts w:ascii="Arial" w:hAnsi="Arial" w:eastAsia="Arial" w:cs="Arial"/>
          <w:sz w:val="18"/>
          <w:szCs w:val="18"/>
        </w:rPr>
        <w:t xml:space="preserve">  ● Crucero Maid of the Mist - Opera de Mayo a Octubre. Fuera de temporada sera sustituido por la cueva de los de los vientos.</w:t>
      </w:r>
    </w:p>
    <w:p>
      <w:pPr>
        <w:jc w:val="start"/>
      </w:pPr>
      <w:r>
        <w:rPr>
          <w:rFonts w:ascii="Arial" w:hAnsi="Arial" w:eastAsia="Arial" w:cs="Arial"/>
          <w:sz w:val="18"/>
          <w:szCs w:val="18"/>
        </w:rPr>
        <w:t xml:space="preserve">  ● Traslado de llegada y salida </w:t>
      </w:r>
    </w:p>
    <w:p>
      <w:pPr>
        <w:jc w:val="start"/>
      </w:pPr>
      <w:r>
        <w:rPr>
          <w:rFonts w:ascii="Arial" w:hAnsi="Arial" w:eastAsia="Arial" w:cs="Arial"/>
          <w:sz w:val="18"/>
          <w:szCs w:val="18"/>
        </w:rPr>
        <w:t xml:space="preserve">  ● Visitas descritas según itinerario.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45 USD por persona.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Circuito se realizara en español y/o portugues.</w:t>
      </w:r>
    </w:p>
    <w:p>
      <w:pPr>
        <w:jc w:val="start"/>
      </w:pPr>
      <w:r>
        <w:rPr>
          <w:rFonts w:ascii="Arial" w:hAnsi="Arial" w:eastAsia="Arial" w:cs="Arial"/>
          <w:sz w:val="18"/>
          <w:szCs w:val="18"/>
        </w:rPr>
        <w:t xml:space="preserve">En caso de no reunir numero suficiente participantes, circuito se realizara en modernos minibuses o vanes.</w:t>
      </w:r>
    </w:p>
    <w:p>
      <w:pPr>
        <w:jc w:val="start"/>
      </w:pPr>
      <w:r>
        <w:rPr>
          <w:rFonts w:ascii="Arial" w:hAnsi="Arial" w:eastAsia="Arial" w:cs="Arial"/>
          <w:sz w:val="18"/>
          <w:szCs w:val="18"/>
        </w:rPr>
        <w:t xml:space="preserve">Precio de los circuitos incluyen visitas y excursiones indicadas en itinerario.</w:t>
      </w:r>
    </w:p>
    <w:p>
      <w:pPr>
        <w:jc w:val="start"/>
      </w:pPr>
      <w:r>
        <w:rPr>
          <w:rFonts w:ascii="Arial" w:hAnsi="Arial" w:eastAsia="Arial" w:cs="Arial"/>
          <w:sz w:val="18"/>
          <w:szCs w:val="18"/>
        </w:rPr>
        <w:t xml:space="preserve">Toda reserva cancelada sufrira cargos detallados en las condiciones generales de nuestro tarifario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CF46A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ECD15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632AB8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zwr"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2024-04-27T08:21:21-06:00</dcterms:created>
  <dcterms:modified xsi:type="dcterms:W3CDTF">2024-04-27T08:21:21-06:00</dcterms:modified>
</cp:coreProperties>
</file>

<file path=docProps/custom.xml><?xml version="1.0" encoding="utf-8"?>
<Properties xmlns="http://schemas.openxmlformats.org/officeDocument/2006/custom-properties" xmlns:vt="http://schemas.openxmlformats.org/officeDocument/2006/docPropsVTypes"/>
</file>