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Alto y Bajo Canadá</w:t>
      </w:r>
    </w:p>
    <w:p>
      <w:pPr>
        <w:jc w:val="start"/>
      </w:pPr>
      <w:r>
        <w:rPr>
          <w:rFonts w:ascii="Arial" w:hAnsi="Arial" w:eastAsia="Arial" w:cs="Arial"/>
          <w:sz w:val="22.5"/>
          <w:szCs w:val="22.5"/>
          <w:b w:val="1"/>
          <w:bCs w:val="1"/>
        </w:rPr>
        <w:t xml:space="preserve">MT-41533  </w:t>
      </w:r>
      <w:r>
        <w:rPr>
          <w:rFonts w:ascii="Arial" w:hAnsi="Arial" w:eastAsia="Arial" w:cs="Arial"/>
          <w:sz w:val="22.5"/>
          <w:szCs w:val="22.5"/>
        </w:rPr>
        <w:t xml:space="preserve">- Web: </w:t>
      </w:r>
      <w:hyperlink r:id="rId7" w:history="1">
        <w:r>
          <w:rPr>
            <w:color w:val="blue"/>
          </w:rPr>
          <w:t xml:space="preserve">https://viaje.mt/abqo</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$1949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PARA EL AÑO 2024:</w:t>
      </w:r>
      <w:br/>
      <w:r>
        <w:rPr>
          <w:rFonts w:ascii="Arial" w:hAnsi="Arial" w:eastAsia="Arial" w:cs="Arial"/>
          <w:sz w:val="22.5"/>
          <w:szCs w:val="22.5"/>
        </w:rPr>
        <w:t xml:space="preserve">Mayo: 06, 13, 20, 27</w:t>
      </w:r>
      <w:br/>
      <w:r>
        <w:rPr>
          <w:rFonts w:ascii="Arial" w:hAnsi="Arial" w:eastAsia="Arial" w:cs="Arial"/>
          <w:sz w:val="22.5"/>
          <w:szCs w:val="22.5"/>
        </w:rPr>
        <w:t xml:space="preserve">Junio: 03, 10, 17, 24</w:t>
      </w:r>
      <w:br/>
      <w:r>
        <w:rPr>
          <w:rFonts w:ascii="Arial" w:hAnsi="Arial" w:eastAsia="Arial" w:cs="Arial"/>
          <w:sz w:val="22.5"/>
          <w:szCs w:val="22.5"/>
        </w:rPr>
        <w:t xml:space="preserve">Julio: 01, 08, 15, 22, 29</w:t>
      </w:r>
      <w:br/>
      <w:r>
        <w:rPr>
          <w:rFonts w:ascii="Arial" w:hAnsi="Arial" w:eastAsia="Arial" w:cs="Arial"/>
          <w:sz w:val="22.5"/>
          <w:szCs w:val="22.5"/>
        </w:rPr>
        <w:t xml:space="preserve">Agosto: 01, 05, 12, 19, 26</w:t>
      </w:r>
      <w:br/>
      <w:r>
        <w:rPr>
          <w:rFonts w:ascii="Arial" w:hAnsi="Arial" w:eastAsia="Arial" w:cs="Arial"/>
          <w:sz w:val="22.5"/>
          <w:szCs w:val="22.5"/>
        </w:rPr>
        <w:t xml:space="preserve">Septiembre: 02, 09, 16, 23, 30</w:t>
      </w:r>
      <w:br/>
      <w:r>
        <w:rPr>
          <w:rFonts w:ascii="Arial" w:hAnsi="Arial" w:eastAsia="Arial" w:cs="Arial"/>
          <w:sz w:val="22.5"/>
          <w:szCs w:val="22.5"/>
        </w:rPr>
        <w:t xml:space="preserve">Octubre: 07, 14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Toronto, Niagara Falls, Ottawa, Quebec, Montreal.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Toronto. Llegada al aeropuerto de Toronto, recepción y traslado a nuestro céntrico hotel. Tiempo libre, aconsejamos visitar el barrio del Entertainment, entre las calles King y Queen que en este momento es el lugar de esparcimiento nocturno más dinámico en Toronto y el lujoso barrio de Yorkville en donde están las boutiques de lujo, o el Puerto de Toronto que adquiere particular vida por la tarde.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2TORONTO  -  NIáGARA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07:45 Encuentro con su guía en el Lobby y salida para inicio de su viaje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de esta ciudad, la mayor de Canadá y capital de la provincia de Ontario: el centro financiero, el antiguo y nuevo Ayuntamiento, la avenida University con sus hospitales más importantes e instituciones tradicionales, el Parlamento provincial, el distinguido barrio Yorkville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antilde;o. Salida para Niágara-on-the-Lake,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Aventura en el Barco Hornblower!! Parada en el Table Rock para observar estas maravillosas cataratas. Almuerzo Opcional con costo en Restaurante Skylon con vista a las Cataratas. Llegada a nuestro hotel en Niágara Falls. En su tiempo libre sugerimos un paseo en Helicóptero (según condiciones climáticas) o por la noche visitar las cataratas iluminadas.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NIáGARA -1000 ISLAS -OTTAWA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temprana por la autorruta Transcanadiense hacia Ottawa. La región de 1000 Islas es una de las más hermosas y románticas del país en donde tomaremos una excursión de una hora en barco para admirar estas islas y sus mansiones y curiosidades en el nacimiento del río San Lorenzo. Continuación hacia la capital del País que sorprenderá por su bella arquitectura y geografía en la margen del Rió Ottawa. Al llegar comenzaremos la visita panorámica, de la ciudad, la Catedral, la residencia del primer ministro, del Gobernador-General  que representa a la Reina Elizabeth II, el Canal Rideau bordeado de hermosas mansiones y jardines con flores multicolores. En el caso que la visita no sea terminada, será completada al día siguiente. Alojamiento y tiempo libre.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OTTAWA  -  CABANtilde;A CHEZ DANY  -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capital de la provincia homónima, Quebec. Hoy atravesaremos el río Ottawa para llegar a la Provincia de Québec y hacia los montes Laurentinos, plenos de lagos y montes que son el paraíso de las actividades al exterior. En camino visitaremos una plantación de arces en donde se produce la miel de Arce con métodos tradicionales y en donde tendremos un almuerzo típico de lentilde;adores incluido. Continuación hacia Quebec. Al llegar comenzaremos la visita Panorámica de la ciudad más antigua del país, la ciudad amurallada, la parte alta y baja, la Plaza de Armas, la Plaza Royal, el Parlamento de la provincia. Cena Opcional con costo. Alojamiento y tiempo libre.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5QUEBEC DIA LIBRE (sin transporte)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Para hoy les aconsejamos dos excursiones opcionales con costo, si elige la excursión a las ballenas no podrá tomar la excursión a la Costa de Beaupré y viceversa.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(con costo adicional) a la Costa de Beaupré 7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Dia libre, aconsejamos una excursión opcional con costo en la que podrá conocer la encantadora Isla de Orleans, en donde podrá observar la ebullición de estos productores agrícolas y sus bellísimos pueblos, la Costa de Beaupré con su camino real y sus antiguas casas rurales, el magnífico Canyon de Santa Ana que con su bella cascada en un decorado natural. Las Cataratas Montmorency que con sus 83 metros de altura son más altas que el Niagara en donde montaremos en el funicular que nos llevara a la parte alta. Almuerzo Incluido. iexcl;Una excursión de contrastes que seguramente satisfará a los más exigentes! Tiempo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Safari Fotográfico a las Ballenas opcional con costo, (450km 10 horas) Salidas 24 de junio al 9 de septiembre (periodo a confirmar en mayo 2024)</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Para visitar la región de Charlevoix para lo cual saldremos temprano hacia esta región la más bonita de la provincia, en donde se instalarán artistas y poetas, con sus bellos pueblos y geografía nos dejara un recuerdo indeleble de nuestro viaje. Al llegar a la confluencia del río Saguenay, tomaremos el barco que nos llevara a nuestro safari Fotográfico a las ballenas de una duración de 3 horas. Continuación hacia Quebec. Resto del día libre.</w:t>
      </w:r>
    </w:p>
    <w:p>
      <w:pPr>
        <w:jc w:val="both"/>
      </w:pPr>
      <w:r>
        <w:rPr>
          <w:rFonts w:ascii="Arial" w:hAnsi="Arial" w:eastAsia="Arial" w:cs="Arial"/>
          <w:sz w:val="18"/>
          <w:szCs w:val="18"/>
        </w:rPr>
        <w:t xml:space="preserve">En sus ratos libres, disfrute del maravilloso ambiente de esta romántica ciudad. Regreso a Quebec.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QUEBEC - MONTREAL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en dirección a Montreal. Al llegar, iniciaremos la visita de esta vibrante ciudad, segunda mayor ciudad de lengua francesa en el mundo: el estadio Olímpico (parada fotográfica), la calle St-Laurent, el barrio de la Milla Cuadrada de Oro de Montreal en donde se encuentra hoy la famosa universidad de McGill, el parque del Monte Real en donde se encuentra el lago de los castores, haremos una parada en el mirador de los enamorados. En camino al Viejo Montreal veremos el barrio Le Plateau Mont Royal, la plaza de Armas, donde se encuentra la Basílica de Notre Dame de Montreal. La Plaza Cartier y el Ayuntamiento de Montreal. Resto del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7MONTREAL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libre hasta la hora de salida al aeropuerto para tomar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 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12 a 17</w:t>
            </w:r>
          </w:p>
        </w:tc>
        <w:tc>
          <w:tcPr>
            <w:tcW w:w="5000" w:type="pct"/>
          </w:tcPr>
          <w:p>
            <w:pPr/>
            <w:r>
              <w:rPr>
                <w:rFonts w:ascii="Arial" w:hAnsi="Arial" w:eastAsia="Arial" w:cs="Arial"/>
                <w:color w:val="000000"/>
                <w:sz w:val="18"/>
                <w:szCs w:val="18"/>
                <w:b w:val="1"/>
                <w:bCs w:val="1"/>
              </w:rPr>
              <w:t xml:space="preserve">MNR 5 a 11</w:t>
            </w:r>
          </w:p>
        </w:tc>
        <w:tc>
          <w:tcPr>
            <w:tcW w:w="5000" w:type="pct"/>
          </w:tcPr>
          <w:p>
            <w:pPr/>
            <w:r>
              <w:rPr>
                <w:rFonts w:ascii="Arial" w:hAnsi="Arial" w:eastAsia="Arial" w:cs="Arial"/>
                <w:color w:val="000000"/>
                <w:sz w:val="18"/>
                <w:szCs w:val="18"/>
                <w:b w:val="1"/>
                <w:bCs w:val="1"/>
              </w:rPr>
              <w:t xml:space="preserve">MNR 0 a 4</w:t>
            </w:r>
          </w:p>
        </w:tc>
      </w:tr>
      <w:tr>
        <w:trPr/>
        <w:tc>
          <w:tcPr>
            <w:tcW w:w="5000" w:type="pct"/>
          </w:tcPr>
          <w:p>
            <w:pPr/>
            <w:r>
              <w:rPr>
                <w:rFonts w:ascii="Arial" w:hAnsi="Arial" w:eastAsia="Arial" w:cs="Arial"/>
                <w:color w:val="000000"/>
                <w:sz w:val="18"/>
                <w:szCs w:val="18"/>
              </w:rPr>
              <w:t xml:space="preserve">Mayo Y Octubre 7, 14</w:t>
            </w:r>
          </w:p>
        </w:tc>
        <w:tc>
          <w:tcPr>
            <w:tcW w:w="5000" w:type="pct"/>
          </w:tcPr>
          <w:p>
            <w:pPr/>
            <w:r>
              <w:rPr>
                <w:rFonts w:ascii="Arial" w:hAnsi="Arial" w:eastAsia="Arial" w:cs="Arial"/>
                <w:color w:val="000000"/>
                <w:sz w:val="18"/>
                <w:szCs w:val="18"/>
              </w:rPr>
              <w:t xml:space="preserve">$2,209</w:t>
            </w:r>
          </w:p>
        </w:tc>
        <w:tc>
          <w:tcPr>
            <w:tcW w:w="5000" w:type="pct"/>
          </w:tcPr>
          <w:p>
            <w:pPr/>
            <w:r>
              <w:rPr>
                <w:rFonts w:ascii="Arial" w:hAnsi="Arial" w:eastAsia="Arial" w:cs="Arial"/>
                <w:color w:val="000000"/>
                <w:sz w:val="18"/>
                <w:szCs w:val="18"/>
              </w:rPr>
              <w:t xml:space="preserve">$2,289</w:t>
            </w:r>
          </w:p>
        </w:tc>
        <w:tc>
          <w:tcPr>
            <w:tcW w:w="5000" w:type="pct"/>
          </w:tcPr>
          <w:p>
            <w:pPr/>
            <w:r>
              <w:rPr>
                <w:rFonts w:ascii="Arial" w:hAnsi="Arial" w:eastAsia="Arial" w:cs="Arial"/>
                <w:color w:val="000000"/>
                <w:sz w:val="18"/>
                <w:szCs w:val="18"/>
              </w:rPr>
              <w:t xml:space="preserve">$2,509</w:t>
            </w:r>
          </w:p>
        </w:tc>
        <w:tc>
          <w:tcPr>
            <w:tcW w:w="5000" w:type="pct"/>
          </w:tcPr>
          <w:p>
            <w:pPr/>
            <w:r>
              <w:rPr>
                <w:rFonts w:ascii="Arial" w:hAnsi="Arial" w:eastAsia="Arial" w:cs="Arial"/>
                <w:color w:val="000000"/>
                <w:sz w:val="18"/>
                <w:szCs w:val="18"/>
              </w:rPr>
              <w:t xml:space="preserve">$3,449</w:t>
            </w:r>
          </w:p>
        </w:tc>
        <w:tc>
          <w:tcPr>
            <w:tcW w:w="5000" w:type="pct"/>
          </w:tcPr>
          <w:p>
            <w:pPr/>
            <w:r>
              <w:rPr>
                <w:rFonts w:ascii="Arial" w:hAnsi="Arial" w:eastAsia="Arial" w:cs="Arial"/>
                <w:color w:val="000000"/>
                <w:sz w:val="18"/>
                <w:szCs w:val="18"/>
              </w:rPr>
              <w:t xml:space="preserve">$1,699</w:t>
            </w:r>
          </w:p>
        </w:tc>
        <w:tc>
          <w:tcPr>
            <w:tcW w:w="5000" w:type="pct"/>
          </w:tcPr>
          <w:p>
            <w:pPr/>
            <w:r>
              <w:rPr>
                <w:rFonts w:ascii="Arial" w:hAnsi="Arial" w:eastAsia="Arial" w:cs="Arial"/>
                <w:color w:val="000000"/>
                <w:sz w:val="18"/>
                <w:szCs w:val="18"/>
              </w:rPr>
              <w:t xml:space="preserve">$1,509</w:t>
            </w:r>
          </w:p>
        </w:tc>
        <w:tc>
          <w:tcPr>
            <w:tcW w:w="5000" w:type="pct"/>
          </w:tcPr>
          <w:p>
            <w:pPr/>
            <w:r>
              <w:rPr>
                <w:rFonts w:ascii="Arial" w:hAnsi="Arial" w:eastAsia="Arial" w:cs="Arial"/>
                <w:color w:val="000000"/>
                <w:sz w:val="18"/>
                <w:szCs w:val="18"/>
              </w:rPr>
              <w:t xml:space="preserve">$1,179</w:t>
            </w:r>
          </w:p>
        </w:tc>
      </w:tr>
      <w:tr>
        <w:trPr/>
        <w:tc>
          <w:tcPr>
            <w:tcW w:w="5000" w:type="pct"/>
          </w:tcPr>
          <w:p>
            <w:pPr/>
            <w:r>
              <w:rPr>
                <w:rFonts w:ascii="Arial" w:hAnsi="Arial" w:eastAsia="Arial" w:cs="Arial"/>
                <w:color w:val="000000"/>
                <w:sz w:val="18"/>
                <w:szCs w:val="18"/>
              </w:rPr>
              <w:t xml:space="preserve">Junio Y 26 Agosto Hasta Septiembre 30</w:t>
            </w:r>
          </w:p>
        </w:tc>
        <w:tc>
          <w:tcPr>
            <w:tcW w:w="5000" w:type="pct"/>
          </w:tcPr>
          <w:p>
            <w:pPr/>
            <w:r>
              <w:rPr>
                <w:rFonts w:ascii="Arial" w:hAnsi="Arial" w:eastAsia="Arial" w:cs="Arial"/>
                <w:color w:val="000000"/>
                <w:sz w:val="18"/>
                <w:szCs w:val="18"/>
              </w:rPr>
              <w:t xml:space="preserve">$2,269</w:t>
            </w:r>
          </w:p>
        </w:tc>
        <w:tc>
          <w:tcPr>
            <w:tcW w:w="5000" w:type="pct"/>
          </w:tcPr>
          <w:p>
            <w:pPr/>
            <w:r>
              <w:rPr>
                <w:rFonts w:ascii="Arial" w:hAnsi="Arial" w:eastAsia="Arial" w:cs="Arial"/>
                <w:color w:val="000000"/>
                <w:sz w:val="18"/>
                <w:szCs w:val="18"/>
              </w:rPr>
              <w:t xml:space="preserve">$2,369</w:t>
            </w:r>
          </w:p>
        </w:tc>
        <w:tc>
          <w:tcPr>
            <w:tcW w:w="5000" w:type="pct"/>
          </w:tcPr>
          <w:p>
            <w:pPr/>
            <w:r>
              <w:rPr>
                <w:rFonts w:ascii="Arial" w:hAnsi="Arial" w:eastAsia="Arial" w:cs="Arial"/>
                <w:color w:val="000000"/>
                <w:sz w:val="18"/>
                <w:szCs w:val="18"/>
              </w:rPr>
              <w:t xml:space="preserve">$2,609</w:t>
            </w:r>
          </w:p>
        </w:tc>
        <w:tc>
          <w:tcPr>
            <w:tcW w:w="5000" w:type="pct"/>
          </w:tcPr>
          <w:p>
            <w:pPr/>
            <w:r>
              <w:rPr>
                <w:rFonts w:ascii="Arial" w:hAnsi="Arial" w:eastAsia="Arial" w:cs="Arial"/>
                <w:color w:val="000000"/>
                <w:sz w:val="18"/>
                <w:szCs w:val="18"/>
              </w:rPr>
              <w:t xml:space="preserve">$3,679</w:t>
            </w:r>
          </w:p>
        </w:tc>
        <w:tc>
          <w:tcPr>
            <w:tcW w:w="5000" w:type="pct"/>
          </w:tcPr>
          <w:p>
            <w:pPr/>
            <w:r>
              <w:rPr>
                <w:rFonts w:ascii="Arial" w:hAnsi="Arial" w:eastAsia="Arial" w:cs="Arial"/>
                <w:color w:val="000000"/>
                <w:sz w:val="18"/>
                <w:szCs w:val="18"/>
              </w:rPr>
              <w:t xml:space="preserve">$1,699</w:t>
            </w:r>
          </w:p>
        </w:tc>
        <w:tc>
          <w:tcPr>
            <w:tcW w:w="5000" w:type="pct"/>
          </w:tcPr>
          <w:p>
            <w:pPr/>
            <w:r>
              <w:rPr>
                <w:rFonts w:ascii="Arial" w:hAnsi="Arial" w:eastAsia="Arial" w:cs="Arial"/>
                <w:color w:val="000000"/>
                <w:sz w:val="18"/>
                <w:szCs w:val="18"/>
              </w:rPr>
              <w:t xml:space="preserve">$1,509</w:t>
            </w:r>
          </w:p>
        </w:tc>
        <w:tc>
          <w:tcPr>
            <w:tcW w:w="5000" w:type="pct"/>
          </w:tcPr>
          <w:p>
            <w:pPr/>
            <w:r>
              <w:rPr>
                <w:rFonts w:ascii="Arial" w:hAnsi="Arial" w:eastAsia="Arial" w:cs="Arial"/>
                <w:color w:val="000000"/>
                <w:sz w:val="18"/>
                <w:szCs w:val="18"/>
              </w:rPr>
              <w:t xml:space="preserve">$1,179</w:t>
            </w:r>
          </w:p>
        </w:tc>
      </w:tr>
      <w:tr>
        <w:trPr/>
        <w:tc>
          <w:tcPr>
            <w:tcW w:w="5000" w:type="pct"/>
          </w:tcPr>
          <w:p>
            <w:pPr/>
            <w:r>
              <w:rPr>
                <w:rFonts w:ascii="Arial" w:hAnsi="Arial" w:eastAsia="Arial" w:cs="Arial"/>
                <w:color w:val="000000"/>
                <w:sz w:val="18"/>
                <w:szCs w:val="18"/>
              </w:rPr>
              <w:t xml:space="preserve">Julio Hasta Agosto, 19</w:t>
            </w:r>
          </w:p>
        </w:tc>
        <w:tc>
          <w:tcPr>
            <w:tcW w:w="5000" w:type="pct"/>
          </w:tcPr>
          <w:p>
            <w:pPr/>
            <w:r>
              <w:rPr>
                <w:rFonts w:ascii="Arial" w:hAnsi="Arial" w:eastAsia="Arial" w:cs="Arial"/>
                <w:color w:val="000000"/>
                <w:sz w:val="18"/>
                <w:szCs w:val="18"/>
              </w:rPr>
              <w:t xml:space="preserve">$2,279</w:t>
            </w:r>
          </w:p>
        </w:tc>
        <w:tc>
          <w:tcPr>
            <w:tcW w:w="5000" w:type="pct"/>
          </w:tcPr>
          <w:p>
            <w:pPr/>
            <w:r>
              <w:rPr>
                <w:rFonts w:ascii="Arial" w:hAnsi="Arial" w:eastAsia="Arial" w:cs="Arial"/>
                <w:color w:val="000000"/>
                <w:sz w:val="18"/>
                <w:szCs w:val="18"/>
              </w:rPr>
              <w:t xml:space="preserve">$2,389</w:t>
            </w:r>
          </w:p>
        </w:tc>
        <w:tc>
          <w:tcPr>
            <w:tcW w:w="5000" w:type="pct"/>
          </w:tcPr>
          <w:p>
            <w:pPr/>
            <w:r>
              <w:rPr>
                <w:rFonts w:ascii="Arial" w:hAnsi="Arial" w:eastAsia="Arial" w:cs="Arial"/>
                <w:color w:val="000000"/>
                <w:sz w:val="18"/>
                <w:szCs w:val="18"/>
              </w:rPr>
              <w:t xml:space="preserve">$2,659</w:t>
            </w:r>
          </w:p>
        </w:tc>
        <w:tc>
          <w:tcPr>
            <w:tcW w:w="5000" w:type="pct"/>
          </w:tcPr>
          <w:p>
            <w:pPr/>
            <w:r>
              <w:rPr>
                <w:rFonts w:ascii="Arial" w:hAnsi="Arial" w:eastAsia="Arial" w:cs="Arial"/>
                <w:color w:val="000000"/>
                <w:sz w:val="18"/>
                <w:szCs w:val="18"/>
              </w:rPr>
              <w:t xml:space="preserve">$3,769</w:t>
            </w:r>
          </w:p>
        </w:tc>
        <w:tc>
          <w:tcPr>
            <w:tcW w:w="5000" w:type="pct"/>
          </w:tcPr>
          <w:p>
            <w:pPr/>
            <w:r>
              <w:rPr>
                <w:rFonts w:ascii="Arial" w:hAnsi="Arial" w:eastAsia="Arial" w:cs="Arial"/>
                <w:color w:val="000000"/>
                <w:sz w:val="18"/>
                <w:szCs w:val="18"/>
              </w:rPr>
              <w:t xml:space="preserve">$1,699</w:t>
            </w:r>
          </w:p>
        </w:tc>
        <w:tc>
          <w:tcPr>
            <w:tcW w:w="5000" w:type="pct"/>
          </w:tcPr>
          <w:p>
            <w:pPr/>
            <w:r>
              <w:rPr>
                <w:rFonts w:ascii="Arial" w:hAnsi="Arial" w:eastAsia="Arial" w:cs="Arial"/>
                <w:color w:val="000000"/>
                <w:sz w:val="18"/>
                <w:szCs w:val="18"/>
              </w:rPr>
              <w:t xml:space="preserve">$1,509</w:t>
            </w:r>
          </w:p>
        </w:tc>
        <w:tc>
          <w:tcPr>
            <w:tcW w:w="5000" w:type="pct"/>
          </w:tcPr>
          <w:p>
            <w:pPr/>
            <w:r>
              <w:rPr>
                <w:rFonts w:ascii="Arial" w:hAnsi="Arial" w:eastAsia="Arial" w:cs="Arial"/>
                <w:color w:val="000000"/>
                <w:sz w:val="18"/>
                <w:szCs w:val="18"/>
              </w:rPr>
              <w:t xml:space="preserve">$1,179</w:t>
            </w:r>
          </w:p>
        </w:tc>
      </w:tr>
    </w:tbl>
    <w:p>
      <w:pPr>
        <w:jc w:val="start"/>
      </w:pPr>
    </w:p>
    <w:tbl>
      <w:tblGrid>
        <w:gridCol w:w="5000" w:type="dxa"/>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 B</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12 a 17</w:t>
            </w:r>
          </w:p>
        </w:tc>
        <w:tc>
          <w:tcPr>
            <w:tcW w:w="5000" w:type="pct"/>
          </w:tcPr>
          <w:p>
            <w:pPr/>
            <w:r>
              <w:rPr>
                <w:rFonts w:ascii="Arial" w:hAnsi="Arial" w:eastAsia="Arial" w:cs="Arial"/>
                <w:color w:val="000000"/>
                <w:sz w:val="18"/>
                <w:szCs w:val="18"/>
                <w:b w:val="1"/>
                <w:bCs w:val="1"/>
              </w:rPr>
              <w:t xml:space="preserve">MNR 5 a 11</w:t>
            </w:r>
          </w:p>
        </w:tc>
        <w:tc>
          <w:tcPr>
            <w:tcW w:w="5000" w:type="pct"/>
          </w:tcPr>
          <w:p>
            <w:pPr/>
            <w:r>
              <w:rPr>
                <w:rFonts w:ascii="Arial" w:hAnsi="Arial" w:eastAsia="Arial" w:cs="Arial"/>
                <w:color w:val="000000"/>
                <w:sz w:val="18"/>
                <w:szCs w:val="18"/>
                <w:b w:val="1"/>
                <w:bCs w:val="1"/>
              </w:rPr>
              <w:t xml:space="preserve">MNR 0 a 4</w:t>
            </w:r>
          </w:p>
        </w:tc>
      </w:tr>
      <w:tr>
        <w:trPr/>
        <w:tc>
          <w:tcPr>
            <w:tcW w:w="5000" w:type="pct"/>
          </w:tcPr>
          <w:p>
            <w:pPr/>
            <w:r>
              <w:rPr>
                <w:rFonts w:ascii="Arial" w:hAnsi="Arial" w:eastAsia="Arial" w:cs="Arial"/>
                <w:color w:val="000000"/>
                <w:sz w:val="18"/>
                <w:szCs w:val="18"/>
              </w:rPr>
              <w:t xml:space="preserve">Mayo, Junio, 7 Y 14 De Octubre</w:t>
            </w:r>
          </w:p>
        </w:tc>
        <w:tc>
          <w:tcPr>
            <w:tcW w:w="5000" w:type="pct"/>
          </w:tcPr>
          <w:p>
            <w:pPr/>
            <w:r>
              <w:rPr>
                <w:rFonts w:ascii="Arial" w:hAnsi="Arial" w:eastAsia="Arial" w:cs="Arial"/>
                <w:color w:val="000000"/>
                <w:sz w:val="18"/>
                <w:szCs w:val="18"/>
              </w:rPr>
              <w:t xml:space="preserve">$1,949</w:t>
            </w:r>
          </w:p>
        </w:tc>
        <w:tc>
          <w:tcPr>
            <w:tcW w:w="5000" w:type="pct"/>
          </w:tcPr>
          <w:p>
            <w:pPr/>
            <w:r>
              <w:rPr>
                <w:rFonts w:ascii="Arial" w:hAnsi="Arial" w:eastAsia="Arial" w:cs="Arial"/>
                <w:color w:val="000000"/>
                <w:sz w:val="18"/>
                <w:szCs w:val="18"/>
              </w:rPr>
              <w:t xml:space="preserve">$2,009</w:t>
            </w:r>
          </w:p>
        </w:tc>
        <w:tc>
          <w:tcPr>
            <w:tcW w:w="5000" w:type="pct"/>
          </w:tcPr>
          <w:p>
            <w:pPr/>
            <w:r>
              <w:rPr>
                <w:rFonts w:ascii="Arial" w:hAnsi="Arial" w:eastAsia="Arial" w:cs="Arial"/>
                <w:color w:val="000000"/>
                <w:sz w:val="18"/>
                <w:szCs w:val="18"/>
              </w:rPr>
              <w:t xml:space="preserve">$2,179</w:t>
            </w:r>
          </w:p>
        </w:tc>
        <w:tc>
          <w:tcPr>
            <w:tcW w:w="5000" w:type="pct"/>
          </w:tcPr>
          <w:p>
            <w:pPr/>
            <w:r>
              <w:rPr>
                <w:rFonts w:ascii="Arial" w:hAnsi="Arial" w:eastAsia="Arial" w:cs="Arial"/>
                <w:color w:val="000000"/>
                <w:sz w:val="18"/>
                <w:szCs w:val="18"/>
              </w:rPr>
              <w:t xml:space="preserve">$2,899</w:t>
            </w:r>
          </w:p>
        </w:tc>
        <w:tc>
          <w:tcPr>
            <w:tcW w:w="5000" w:type="pct"/>
          </w:tcPr>
          <w:p>
            <w:pPr/>
            <w:r>
              <w:rPr>
                <w:rFonts w:ascii="Arial" w:hAnsi="Arial" w:eastAsia="Arial" w:cs="Arial"/>
                <w:color w:val="000000"/>
                <w:sz w:val="18"/>
                <w:szCs w:val="18"/>
              </w:rPr>
              <w:t xml:space="preserve">$1,649</w:t>
            </w:r>
          </w:p>
        </w:tc>
        <w:tc>
          <w:tcPr>
            <w:tcW w:w="5000" w:type="pct"/>
          </w:tcPr>
          <w:p>
            <w:pPr/>
            <w:r>
              <w:rPr>
                <w:rFonts w:ascii="Arial" w:hAnsi="Arial" w:eastAsia="Arial" w:cs="Arial"/>
                <w:color w:val="000000"/>
                <w:sz w:val="18"/>
                <w:szCs w:val="18"/>
              </w:rPr>
              <w:t xml:space="preserve">$1,419</w:t>
            </w:r>
          </w:p>
        </w:tc>
        <w:tc>
          <w:tcPr>
            <w:tcW w:w="5000" w:type="pct"/>
          </w:tcPr>
          <w:p>
            <w:pPr/>
            <w:r>
              <w:rPr>
                <w:rFonts w:ascii="Arial" w:hAnsi="Arial" w:eastAsia="Arial" w:cs="Arial"/>
                <w:color w:val="000000"/>
                <w:sz w:val="18"/>
                <w:szCs w:val="18"/>
              </w:rPr>
              <w:t xml:space="preserve">$1,179</w:t>
            </w:r>
          </w:p>
        </w:tc>
      </w:tr>
      <w:tr>
        <w:trPr/>
        <w:tc>
          <w:tcPr>
            <w:tcW w:w="5000" w:type="pct"/>
          </w:tcPr>
          <w:p>
            <w:pPr/>
            <w:r>
              <w:rPr>
                <w:rFonts w:ascii="Arial" w:hAnsi="Arial" w:eastAsia="Arial" w:cs="Arial"/>
                <w:color w:val="000000"/>
                <w:sz w:val="18"/>
                <w:szCs w:val="18"/>
              </w:rPr>
              <w:t xml:space="preserve">Julio Y Agosto</w:t>
            </w:r>
          </w:p>
        </w:tc>
        <w:tc>
          <w:tcPr>
            <w:tcW w:w="5000" w:type="pct"/>
          </w:tcPr>
          <w:p>
            <w:pPr/>
            <w:r>
              <w:rPr>
                <w:rFonts w:ascii="Arial" w:hAnsi="Arial" w:eastAsia="Arial" w:cs="Arial"/>
                <w:color w:val="000000"/>
                <w:sz w:val="18"/>
                <w:szCs w:val="18"/>
              </w:rPr>
              <w:t xml:space="preserve">$1,969</w:t>
            </w:r>
          </w:p>
        </w:tc>
        <w:tc>
          <w:tcPr>
            <w:tcW w:w="5000" w:type="pct"/>
          </w:tcPr>
          <w:p>
            <w:pPr/>
            <w:r>
              <w:rPr>
                <w:rFonts w:ascii="Arial" w:hAnsi="Arial" w:eastAsia="Arial" w:cs="Arial"/>
                <w:color w:val="000000"/>
                <w:sz w:val="18"/>
                <w:szCs w:val="18"/>
              </w:rPr>
              <w:t xml:space="preserve">$2,049</w:t>
            </w:r>
          </w:p>
        </w:tc>
        <w:tc>
          <w:tcPr>
            <w:tcW w:w="5000" w:type="pct"/>
          </w:tcPr>
          <w:p>
            <w:pPr/>
            <w:r>
              <w:rPr>
                <w:rFonts w:ascii="Arial" w:hAnsi="Arial" w:eastAsia="Arial" w:cs="Arial"/>
                <w:color w:val="000000"/>
                <w:sz w:val="18"/>
                <w:szCs w:val="18"/>
              </w:rPr>
              <w:t xml:space="preserve">$2,239</w:t>
            </w:r>
          </w:p>
        </w:tc>
        <w:tc>
          <w:tcPr>
            <w:tcW w:w="5000" w:type="pct"/>
          </w:tcPr>
          <w:p>
            <w:pPr/>
            <w:r>
              <w:rPr>
                <w:rFonts w:ascii="Arial" w:hAnsi="Arial" w:eastAsia="Arial" w:cs="Arial"/>
                <w:color w:val="000000"/>
                <w:sz w:val="18"/>
                <w:szCs w:val="18"/>
              </w:rPr>
              <w:t xml:space="preserve">$3,019</w:t>
            </w:r>
          </w:p>
        </w:tc>
        <w:tc>
          <w:tcPr>
            <w:tcW w:w="5000" w:type="pct"/>
          </w:tcPr>
          <w:p>
            <w:pPr/>
            <w:r>
              <w:rPr>
                <w:rFonts w:ascii="Arial" w:hAnsi="Arial" w:eastAsia="Arial" w:cs="Arial"/>
                <w:color w:val="000000"/>
                <w:sz w:val="18"/>
                <w:szCs w:val="18"/>
              </w:rPr>
              <w:t xml:space="preserve">$1,649</w:t>
            </w:r>
          </w:p>
        </w:tc>
        <w:tc>
          <w:tcPr>
            <w:tcW w:w="5000" w:type="pct"/>
          </w:tcPr>
          <w:p>
            <w:pPr/>
            <w:r>
              <w:rPr>
                <w:rFonts w:ascii="Arial" w:hAnsi="Arial" w:eastAsia="Arial" w:cs="Arial"/>
                <w:color w:val="000000"/>
                <w:sz w:val="18"/>
                <w:szCs w:val="18"/>
              </w:rPr>
              <w:t xml:space="preserve">$1,419</w:t>
            </w:r>
          </w:p>
        </w:tc>
        <w:tc>
          <w:tcPr>
            <w:tcW w:w="5000" w:type="pct"/>
          </w:tcPr>
          <w:p>
            <w:pPr/>
            <w:r>
              <w:rPr>
                <w:rFonts w:ascii="Arial" w:hAnsi="Arial" w:eastAsia="Arial" w:cs="Arial"/>
                <w:color w:val="000000"/>
                <w:sz w:val="18"/>
                <w:szCs w:val="18"/>
              </w:rPr>
              <w:t xml:space="preserve">$1,179</w:t>
            </w:r>
          </w:p>
        </w:tc>
      </w:tr>
      <w:tr>
        <w:trPr/>
        <w:tc>
          <w:tcPr>
            <w:tcW w:w="5000" w:type="pct"/>
          </w:tcPr>
          <w:p>
            <w:pPr/>
            <w:r>
              <w:rPr>
                <w:rFonts w:ascii="Arial" w:hAnsi="Arial" w:eastAsia="Arial" w:cs="Arial"/>
                <w:color w:val="000000"/>
                <w:sz w:val="18"/>
                <w:szCs w:val="18"/>
              </w:rPr>
              <w:t xml:space="preserve">Septiembre</w:t>
            </w:r>
          </w:p>
        </w:tc>
        <w:tc>
          <w:tcPr>
            <w:tcW w:w="5000" w:type="pct"/>
          </w:tcPr>
          <w:p>
            <w:pPr/>
            <w:r>
              <w:rPr>
                <w:rFonts w:ascii="Arial" w:hAnsi="Arial" w:eastAsia="Arial" w:cs="Arial"/>
                <w:color w:val="000000"/>
                <w:sz w:val="18"/>
                <w:szCs w:val="18"/>
              </w:rPr>
              <w:t xml:space="preserve">$1,949</w:t>
            </w:r>
          </w:p>
        </w:tc>
        <w:tc>
          <w:tcPr>
            <w:tcW w:w="5000" w:type="pct"/>
          </w:tcPr>
          <w:p>
            <w:pPr/>
            <w:r>
              <w:rPr>
                <w:rFonts w:ascii="Arial" w:hAnsi="Arial" w:eastAsia="Arial" w:cs="Arial"/>
                <w:color w:val="000000"/>
                <w:sz w:val="18"/>
                <w:szCs w:val="18"/>
              </w:rPr>
              <w:t xml:space="preserve">$2,029</w:t>
            </w:r>
          </w:p>
        </w:tc>
        <w:tc>
          <w:tcPr>
            <w:tcW w:w="5000" w:type="pct"/>
          </w:tcPr>
          <w:p>
            <w:pPr/>
            <w:r>
              <w:rPr>
                <w:rFonts w:ascii="Arial" w:hAnsi="Arial" w:eastAsia="Arial" w:cs="Arial"/>
                <w:color w:val="000000"/>
                <w:sz w:val="18"/>
                <w:szCs w:val="18"/>
              </w:rPr>
              <w:t xml:space="preserve">$2,209</w:t>
            </w:r>
          </w:p>
        </w:tc>
        <w:tc>
          <w:tcPr>
            <w:tcW w:w="5000" w:type="pct"/>
          </w:tcPr>
          <w:p>
            <w:pPr/>
            <w:r>
              <w:rPr>
                <w:rFonts w:ascii="Arial" w:hAnsi="Arial" w:eastAsia="Arial" w:cs="Arial"/>
                <w:color w:val="000000"/>
                <w:sz w:val="18"/>
                <w:szCs w:val="18"/>
              </w:rPr>
              <w:t xml:space="preserve">$2,959</w:t>
            </w:r>
          </w:p>
        </w:tc>
        <w:tc>
          <w:tcPr>
            <w:tcW w:w="5000" w:type="pct"/>
          </w:tcPr>
          <w:p>
            <w:pPr/>
            <w:r>
              <w:rPr>
                <w:rFonts w:ascii="Arial" w:hAnsi="Arial" w:eastAsia="Arial" w:cs="Arial"/>
                <w:color w:val="000000"/>
                <w:sz w:val="18"/>
                <w:szCs w:val="18"/>
              </w:rPr>
              <w:t xml:space="preserve">$1,649</w:t>
            </w:r>
          </w:p>
        </w:tc>
        <w:tc>
          <w:tcPr>
            <w:tcW w:w="5000" w:type="pct"/>
          </w:tcPr>
          <w:p>
            <w:pPr/>
            <w:r>
              <w:rPr>
                <w:rFonts w:ascii="Arial" w:hAnsi="Arial" w:eastAsia="Arial" w:cs="Arial"/>
                <w:color w:val="000000"/>
                <w:sz w:val="18"/>
                <w:szCs w:val="18"/>
              </w:rPr>
              <w:t xml:space="preserve">$1,419</w:t>
            </w:r>
          </w:p>
        </w:tc>
        <w:tc>
          <w:tcPr>
            <w:tcW w:w="5000" w:type="pct"/>
          </w:tcPr>
          <w:p>
            <w:pPr/>
            <w:r>
              <w:rPr>
                <w:rFonts w:ascii="Arial" w:hAnsi="Arial" w:eastAsia="Arial" w:cs="Arial"/>
                <w:color w:val="000000"/>
                <w:sz w:val="18"/>
                <w:szCs w:val="18"/>
              </w:rPr>
              <w:t xml:space="preserve">$1,179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2024</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Máximo 4 persona por habitación entre adultos y menores. -  La tarifa de menor aplica compartiendo con 2 adultos. -  Mega Travel se encuentra sujeto a las políticas y restricciones que imponga el gobierno canadiense para reapertura de fronteras. -  Consulte suplemento de temporada alta.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gridSpan w:val="4"/>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 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w:t>
            </w:r>
          </w:p>
        </w:tc>
      </w:tr>
      <w:tr>
        <w:trPr/>
        <w:tc>
          <w:tcPr>
            <w:tcW w:w="5000" w:type="pct"/>
          </w:tcPr>
          <w:p>
            <w:pPr/>
            <w:r>
              <w:rPr>
                <w:rFonts w:ascii="Arial" w:hAnsi="Arial" w:eastAsia="Arial" w:cs="Arial"/>
                <w:color w:val="000000"/>
                <w:sz w:val="18"/>
                <w:szCs w:val="18"/>
              </w:rPr>
              <w:t xml:space="preserve">Chelsea Hotel</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Four Points Fallsview By Marriott</w:t>
            </w:r>
          </w:p>
        </w:tc>
        <w:tc>
          <w:tcPr>
            <w:tcW w:w="5000" w:type="pct"/>
          </w:tcPr>
          <w:p>
            <w:pPr/>
            <w:r>
              <w:rPr>
                <w:rFonts w:ascii="Arial" w:hAnsi="Arial" w:eastAsia="Arial" w:cs="Arial"/>
                <w:color w:val="000000"/>
                <w:sz w:val="18"/>
                <w:szCs w:val="18"/>
              </w:rPr>
              <w:t xml:space="preserve">Ni</w:t>
            </w:r>
            <w:r>
              <w:rPr>
                <w:rFonts w:ascii="Arial" w:hAnsi="Arial" w:eastAsia="Arial" w:cs="Arial"/>
                <w:color w:val="000000"/>
                <w:sz w:val="18"/>
                <w:szCs w:val="18"/>
              </w:rPr>
              <w:t xml:space="preserve">ágara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Sheraton Ottawa / Lord Elgin</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Hilton Quebec / Chateau Laurier</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Fairmont The Queen Elizabeth</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 B</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w:t>
            </w:r>
          </w:p>
        </w:tc>
      </w:tr>
      <w:tr>
        <w:trPr/>
        <w:tc>
          <w:tcPr>
            <w:tcW w:w="5000" w:type="pct"/>
          </w:tcPr>
          <w:p>
            <w:pPr/>
            <w:r>
              <w:rPr>
                <w:rFonts w:ascii="Arial" w:hAnsi="Arial" w:eastAsia="Arial" w:cs="Arial"/>
                <w:color w:val="000000"/>
                <w:sz w:val="18"/>
                <w:szCs w:val="18"/>
              </w:rPr>
              <w:t xml:space="preserve">Chelsea Hotel</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Wyndham Garden Niagara Falls</w:t>
            </w:r>
          </w:p>
        </w:tc>
        <w:tc>
          <w:tcPr>
            <w:tcW w:w="5000" w:type="pct"/>
          </w:tcPr>
          <w:p>
            <w:pPr/>
            <w:r>
              <w:rPr>
                <w:rFonts w:ascii="Arial" w:hAnsi="Arial" w:eastAsia="Arial" w:cs="Arial"/>
                <w:color w:val="000000"/>
                <w:sz w:val="18"/>
                <w:szCs w:val="18"/>
              </w:rPr>
              <w:t xml:space="preserve">Ni</w:t>
            </w:r>
            <w:r>
              <w:rPr>
                <w:rFonts w:ascii="Arial" w:hAnsi="Arial" w:eastAsia="Arial" w:cs="Arial"/>
                <w:color w:val="000000"/>
                <w:sz w:val="18"/>
                <w:szCs w:val="18"/>
              </w:rPr>
              <w:t xml:space="preserve">ágara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Embassy Hotel And Suites</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Pur Qu</w:t>
            </w:r>
            <w:r>
              <w:rPr>
                <w:rFonts w:ascii="Arial" w:hAnsi="Arial" w:eastAsia="Arial" w:cs="Arial"/>
                <w:color w:val="000000"/>
                <w:sz w:val="18"/>
                <w:szCs w:val="18"/>
              </w:rPr>
              <w:t xml:space="preserve">ébec</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Faubourg</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14/10/2024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 – Toronto – Montreal – México </w:t>
      </w:r>
    </w:p>
    <w:p>
      <w:pPr>
        <w:jc w:val="start"/>
      </w:pPr>
      <w:r>
        <w:rPr>
          <w:rFonts w:ascii="Arial" w:hAnsi="Arial" w:eastAsia="Arial" w:cs="Arial"/>
          <w:sz w:val="18"/>
          <w:szCs w:val="18"/>
        </w:rPr>
        <w:t xml:space="preserve">  ● Traslado de llegada y de salida (el día de inicio y fin del programa) </w:t>
      </w:r>
    </w:p>
    <w:p>
      <w:pPr>
        <w:jc w:val="start"/>
      </w:pPr>
      <w:r>
        <w:rPr>
          <w:rFonts w:ascii="Arial" w:hAnsi="Arial" w:eastAsia="Arial" w:cs="Arial"/>
          <w:sz w:val="18"/>
          <w:szCs w:val="18"/>
        </w:rPr>
        <w:t xml:space="preserve">  ● Alojamiento: 6 noches como mencionado (o similar)</w:t>
      </w:r>
    </w:p>
    <w:p>
      <w:pPr>
        <w:jc w:val="start"/>
      </w:pPr>
      <w:r>
        <w:rPr>
          <w:rFonts w:ascii="Arial" w:hAnsi="Arial" w:eastAsia="Arial" w:cs="Arial"/>
          <w:sz w:val="18"/>
          <w:szCs w:val="18"/>
        </w:rPr>
        <w:t xml:space="preserve">  ● Servicio de 1 maleta por persona en hoteles en categoría A solamente Excepto en Hotel Chelsea en Toronto.</w:t>
      </w:r>
    </w:p>
    <w:p>
      <w:pPr>
        <w:jc w:val="start"/>
      </w:pPr>
      <w:r>
        <w:rPr>
          <w:rFonts w:ascii="Arial" w:hAnsi="Arial" w:eastAsia="Arial" w:cs="Arial"/>
          <w:sz w:val="18"/>
          <w:szCs w:val="18"/>
        </w:rPr>
        <w:t xml:space="preserve">  ● 6 desayunos en hotel según indicado en Hoteles</w:t>
      </w:r>
    </w:p>
    <w:p>
      <w:pPr>
        <w:jc w:val="start"/>
      </w:pPr>
      <w:r>
        <w:rPr>
          <w:rFonts w:ascii="Arial" w:hAnsi="Arial" w:eastAsia="Arial" w:cs="Arial"/>
          <w:sz w:val="18"/>
          <w:szCs w:val="18"/>
        </w:rPr>
        <w:t xml:space="preserve">  ● Guía de idioma Castellana</w:t>
      </w:r>
    </w:p>
    <w:p>
      <w:pPr>
        <w:jc w:val="start"/>
      </w:pPr>
      <w:r>
        <w:rPr>
          <w:rFonts w:ascii="Arial" w:hAnsi="Arial" w:eastAsia="Arial" w:cs="Arial"/>
          <w:sz w:val="18"/>
          <w:szCs w:val="18"/>
        </w:rPr>
        <w:t xml:space="preserve">  ● Transporte con vehículos según el número de pasajeros, y el guía podrá ser el chofer al mismo tiempo.</w:t>
      </w:r>
    </w:p>
    <w:p>
      <w:pPr>
        <w:jc w:val="start"/>
      </w:pPr>
      <w:r>
        <w:rPr>
          <w:rFonts w:ascii="Arial" w:hAnsi="Arial" w:eastAsia="Arial" w:cs="Arial"/>
          <w:sz w:val="18"/>
          <w:szCs w:val="18"/>
        </w:rPr>
        <w:t xml:space="preserve">  ● Visita de ciudad en Toronto, Ottawa, Quebec y Montreal</w:t>
      </w:r>
    </w:p>
    <w:p>
      <w:pPr>
        <w:jc w:val="start"/>
      </w:pPr>
      <w:r>
        <w:rPr>
          <w:rFonts w:ascii="Arial" w:hAnsi="Arial" w:eastAsia="Arial" w:cs="Arial"/>
          <w:sz w:val="18"/>
          <w:szCs w:val="18"/>
        </w:rPr>
        <w:t xml:space="preserve">  ● Paseo en barco Hornblower en Niagara (en caso de no estar disponible se reemplazará por los Túneles escénicos en Niagara)</w:t>
      </w:r>
    </w:p>
    <w:p>
      <w:pPr>
        <w:jc w:val="start"/>
      </w:pPr>
      <w:r>
        <w:rPr>
          <w:rFonts w:ascii="Arial" w:hAnsi="Arial" w:eastAsia="Arial" w:cs="Arial"/>
          <w:sz w:val="18"/>
          <w:szCs w:val="18"/>
        </w:rPr>
        <w:t xml:space="preserve">  ● Paseo en barco en 1000 islas (en caso de no estar disponible se reemplazará por actividad a determinar) </w:t>
      </w:r>
    </w:p>
    <w:p>
      <w:pPr>
        <w:jc w:val="start"/>
      </w:pPr>
      <w:r>
        <w:rPr>
          <w:rFonts w:ascii="Arial" w:hAnsi="Arial" w:eastAsia="Arial" w:cs="Arial"/>
          <w:sz w:val="18"/>
          <w:szCs w:val="18"/>
        </w:rPr>
        <w:t xml:space="preserve">  ● 1 almuerzo típico en Cabaña de miel de arce Chez Dany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6EE4F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10A52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77EA6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bqo"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2024-04-29T05:32:01-06:00</dcterms:created>
  <dcterms:modified xsi:type="dcterms:W3CDTF">2024-04-29T05:32:01-06:00</dcterms:modified>
</cp:coreProperties>
</file>

<file path=docProps/custom.xml><?xml version="1.0" encoding="utf-8"?>
<Properties xmlns="http://schemas.openxmlformats.org/officeDocument/2006/custom-properties" xmlns:vt="http://schemas.openxmlformats.org/officeDocument/2006/docPropsVTypes"/>
</file>