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Vancouver - Whistler - Victoria</w:t>
      </w:r>
    </w:p>
    <w:p>
      <w:pPr>
        <w:jc w:val="start"/>
      </w:pPr>
      <w:r>
        <w:rPr>
          <w:rFonts w:ascii="Arial" w:hAnsi="Arial" w:eastAsia="Arial" w:cs="Arial"/>
          <w:sz w:val="22.5"/>
          <w:szCs w:val="22.5"/>
          <w:b w:val="1"/>
          <w:bCs w:val="1"/>
        </w:rPr>
        <w:t xml:space="preserve">MT-41544  </w:t>
      </w:r>
      <w:r>
        <w:rPr>
          <w:rFonts w:ascii="Arial" w:hAnsi="Arial" w:eastAsia="Arial" w:cs="Arial"/>
          <w:sz w:val="22.5"/>
          <w:szCs w:val="22.5"/>
        </w:rPr>
        <w:t xml:space="preserve">- Web: </w:t>
      </w:r>
      <w:hyperlink r:id="rId7" w:history="1">
        <w:r>
          <w:rPr>
            <w:color w:val="blue"/>
          </w:rPr>
          <w:t xml:space="preserve">https://viaje.mt/fcbu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diarias 2025</w:t>
      </w:r>
      <w:br/>
      <w:r>
        <w:rPr>
          <w:rFonts w:ascii="Arial" w:hAnsi="Arial" w:eastAsia="Arial" w:cs="Arial"/>
          <w:sz w:val="22.5"/>
          <w:szCs w:val="22.5"/>
        </w:rPr>
        <w:t xml:space="preserve"> Mayo 01 al 31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Victoria,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se ha convertido en un símbolo de la ciudad con su techo blanco en forma de cinco velas.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Entraremos a Granville Island con su artesanía local y el ambiente marinero en el pequeño puerto deportivo. Se recomienda de manera opcional el Tour Norte de Vancouver (opcional) disfrutando de una experiencia única cuando atraviesen el puente colgante, Capilano Suspension Bridge, con su vista impresionante al cañón, y el teleférico que nos llevará a la cima de Grouse Mountain.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Vancouver -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Victoria (Incluido). El día empieza con un cómodo viaje de 1.5 horas en el ferry (incluido)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los jardines más famosos de América por su variedad increíble de flores y árboles. Continuaremos hacia el centro de la ciudad, donde tendremos tiempo libre para poder caminar las calles de Victoria.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volver en un vuelo panorámico en hidroavión a Vancouver (no incluido) en tan solo 35 minutos.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Vancouver -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Whistler (Incluido).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volver en un vuelo panorámico en hidroavión a Vancouver (no incluido) en tan solo 30 minutos.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SANDMAN HOTEL VANCOUVER CITY CENTRE</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15</w:t>
            </w:r>
          </w:p>
        </w:tc>
        <w:tc>
          <w:tcPr>
            <w:tcW w:w="5000" w:type="pct"/>
          </w:tcPr>
          <w:p>
            <w:pPr/>
            <w:r>
              <w:rPr>
                <w:rFonts w:ascii="Arial" w:hAnsi="Arial" w:eastAsia="Arial" w:cs="Arial"/>
                <w:color w:val="000000"/>
                <w:sz w:val="18"/>
                <w:szCs w:val="18"/>
              </w:rPr>
              <w:t xml:space="preserve">$ 1,729</w:t>
            </w:r>
          </w:p>
        </w:tc>
        <w:tc>
          <w:tcPr>
            <w:tcW w:w="5000" w:type="pct"/>
          </w:tcPr>
          <w:p>
            <w:pPr/>
            <w:r>
              <w:rPr>
                <w:rFonts w:ascii="Arial" w:hAnsi="Arial" w:eastAsia="Arial" w:cs="Arial"/>
                <w:color w:val="000000"/>
                <w:sz w:val="18"/>
                <w:szCs w:val="18"/>
              </w:rPr>
              <w:t xml:space="preserve">$ 1,839</w:t>
            </w:r>
          </w:p>
        </w:tc>
        <w:tc>
          <w:tcPr>
            <w:tcW w:w="5000" w:type="pct"/>
          </w:tcPr>
          <w:p>
            <w:pPr/>
            <w:r>
              <w:rPr>
                <w:rFonts w:ascii="Arial" w:hAnsi="Arial" w:eastAsia="Arial" w:cs="Arial"/>
                <w:color w:val="000000"/>
                <w:sz w:val="18"/>
                <w:szCs w:val="18"/>
              </w:rPr>
              <w:t xml:space="preserve">$ 2,069</w:t>
            </w:r>
          </w:p>
        </w:tc>
        <w:tc>
          <w:tcPr>
            <w:tcW w:w="5000" w:type="pct"/>
          </w:tcPr>
          <w:p>
            <w:pPr/>
            <w:r>
              <w:rPr>
                <w:rFonts w:ascii="Arial" w:hAnsi="Arial" w:eastAsia="Arial" w:cs="Arial"/>
                <w:color w:val="000000"/>
                <w:sz w:val="18"/>
                <w:szCs w:val="18"/>
              </w:rPr>
              <w:t xml:space="preserve">$ 3,259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$ 3,679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16-Octubre 31</w:t>
            </w:r>
          </w:p>
        </w:tc>
        <w:tc>
          <w:tcPr>
            <w:tcW w:w="5000" w:type="pct"/>
          </w:tcPr>
          <w:p>
            <w:pPr/>
            <w:r>
              <w:rPr>
                <w:rFonts w:ascii="Arial" w:hAnsi="Arial" w:eastAsia="Arial" w:cs="Arial"/>
                <w:color w:val="000000"/>
                <w:sz w:val="18"/>
                <w:szCs w:val="18"/>
              </w:rPr>
              <w:t xml:space="preserve">$ 1,659</w:t>
            </w:r>
          </w:p>
        </w:tc>
        <w:tc>
          <w:tcPr>
            <w:tcW w:w="5000" w:type="pct"/>
          </w:tcPr>
          <w:p>
            <w:pPr/>
            <w:r>
              <w:rPr>
                <w:rFonts w:ascii="Arial" w:hAnsi="Arial" w:eastAsia="Arial" w:cs="Arial"/>
                <w:color w:val="000000"/>
                <w:sz w:val="18"/>
                <w:szCs w:val="18"/>
              </w:rPr>
              <w:t xml:space="preserve">$ 1,749</w:t>
            </w:r>
          </w:p>
        </w:tc>
        <w:tc>
          <w:tcPr>
            <w:tcW w:w="5000" w:type="pct"/>
          </w:tcPr>
          <w:p>
            <w:pPr/>
            <w:r>
              <w:rPr>
                <w:rFonts w:ascii="Arial" w:hAnsi="Arial" w:eastAsia="Arial" w:cs="Arial"/>
                <w:color w:val="000000"/>
                <w:sz w:val="18"/>
                <w:szCs w:val="18"/>
              </w:rPr>
              <w:t xml:space="preserve">$ 1,939</w:t>
            </w:r>
          </w:p>
        </w:tc>
        <w:tc>
          <w:tcPr>
            <w:tcW w:w="5000" w:type="pct"/>
          </w:tcPr>
          <w:p>
            <w:pPr/>
            <w:r>
              <w:rPr>
                <w:rFonts w:ascii="Arial" w:hAnsi="Arial" w:eastAsia="Arial" w:cs="Arial"/>
                <w:color w:val="000000"/>
                <w:sz w:val="18"/>
                <w:szCs w:val="18"/>
              </w:rPr>
              <w:t xml:space="preserve">$ 2,999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PINNACLE HARBOURFRONT</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			Octubre 01-Octubre 31</w:t>
            </w:r>
          </w:p>
        </w:tc>
        <w:tc>
          <w:tcPr>
            <w:tcW w:w="5000" w:type="pct"/>
          </w:tcPr>
          <w:p>
            <w:pPr/>
            <w:r>
              <w:rPr>
                <w:rFonts w:ascii="Arial" w:hAnsi="Arial" w:eastAsia="Arial" w:cs="Arial"/>
                <w:color w:val="000000"/>
                <w:sz w:val="18"/>
                <w:szCs w:val="18"/>
              </w:rPr>
              <w:t xml:space="preserve">$ 1,759</w:t>
            </w:r>
          </w:p>
        </w:tc>
        <w:tc>
          <w:tcPr>
            <w:tcW w:w="5000" w:type="pct"/>
          </w:tcPr>
          <w:p>
            <w:pPr/>
            <w:r>
              <w:rPr>
                <w:rFonts w:ascii="Arial" w:hAnsi="Arial" w:eastAsia="Arial" w:cs="Arial"/>
                <w:color w:val="000000"/>
                <w:sz w:val="18"/>
                <w:szCs w:val="18"/>
              </w:rPr>
              <w:t xml:space="preserve">$ 1,849</w:t>
            </w:r>
          </w:p>
        </w:tc>
        <w:tc>
          <w:tcPr>
            <w:tcW w:w="5000" w:type="pct"/>
          </w:tcPr>
          <w:p>
            <w:pPr/>
            <w:r>
              <w:rPr>
                <w:rFonts w:ascii="Arial" w:hAnsi="Arial" w:eastAsia="Arial" w:cs="Arial"/>
                <w:color w:val="000000"/>
                <w:sz w:val="18"/>
                <w:szCs w:val="18"/>
              </w:rPr>
              <w:t xml:space="preserve">$ 2,049</w:t>
            </w:r>
          </w:p>
        </w:tc>
        <w:tc>
          <w:tcPr>
            <w:tcW w:w="5000" w:type="pct"/>
          </w:tcPr>
          <w:p>
            <w:pPr/>
            <w:r>
              <w:rPr>
                <w:rFonts w:ascii="Arial" w:hAnsi="Arial" w:eastAsia="Arial" w:cs="Arial"/>
                <w:color w:val="000000"/>
                <w:sz w:val="18"/>
                <w:szCs w:val="18"/>
              </w:rPr>
              <w:t xml:space="preserve">$ 3,219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$ 1,979</w:t>
            </w:r>
          </w:p>
        </w:tc>
        <w:tc>
          <w:tcPr>
            <w:tcW w:w="5000" w:type="pct"/>
          </w:tcPr>
          <w:p>
            <w:pPr/>
            <w:r>
              <w:rPr>
                <w:rFonts w:ascii="Arial" w:hAnsi="Arial" w:eastAsia="Arial" w:cs="Arial"/>
                <w:color w:val="000000"/>
                <w:sz w:val="18"/>
                <w:szCs w:val="18"/>
              </w:rPr>
              <w:t xml:space="preserve">$ 2,149</w:t>
            </w:r>
          </w:p>
        </w:tc>
        <w:tc>
          <w:tcPr>
            <w:tcW w:w="5000" w:type="pct"/>
          </w:tcPr>
          <w:p>
            <w:pPr/>
            <w:r>
              <w:rPr>
                <w:rFonts w:ascii="Arial" w:hAnsi="Arial" w:eastAsia="Arial" w:cs="Arial"/>
                <w:color w:val="000000"/>
                <w:sz w:val="18"/>
                <w:szCs w:val="18"/>
              </w:rPr>
              <w:t xml:space="preserve">$ 2,489</w:t>
            </w:r>
          </w:p>
        </w:tc>
        <w:tc>
          <w:tcPr>
            <w:tcW w:w="5000" w:type="pct"/>
          </w:tcPr>
          <w:p>
            <w:pPr/>
            <w:r>
              <w:rPr>
                <w:rFonts w:ascii="Arial" w:hAnsi="Arial" w:eastAsia="Arial" w:cs="Arial"/>
                <w:color w:val="000000"/>
                <w:sz w:val="18"/>
                <w:szCs w:val="18"/>
              </w:rPr>
              <w:t xml:space="preserve">$ 4,099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GEORGIAN COURT HOTEL</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01-Septiembre 30</w:t>
            </w:r>
          </w:p>
        </w:tc>
        <w:tc>
          <w:tcPr>
            <w:tcW w:w="5000" w:type="pct"/>
          </w:tcPr>
          <w:p>
            <w:pPr/>
            <w:r>
              <w:rPr>
                <w:rFonts w:ascii="Arial" w:hAnsi="Arial" w:eastAsia="Arial" w:cs="Arial"/>
                <w:color w:val="000000"/>
                <w:sz w:val="18"/>
                <w:szCs w:val="18"/>
              </w:rPr>
              <w:t xml:space="preserve">$ 2,079</w:t>
            </w:r>
          </w:p>
        </w:tc>
        <w:tc>
          <w:tcPr>
            <w:tcW w:w="5000" w:type="pct"/>
          </w:tcPr>
          <w:p>
            <w:pPr/>
            <w:r>
              <w:rPr>
                <w:rFonts w:ascii="Arial" w:hAnsi="Arial" w:eastAsia="Arial" w:cs="Arial"/>
                <w:color w:val="000000"/>
                <w:sz w:val="18"/>
                <w:szCs w:val="18"/>
              </w:rPr>
              <w:t xml:space="preserve">$ 2,279</w:t>
            </w:r>
          </w:p>
        </w:tc>
        <w:tc>
          <w:tcPr>
            <w:tcW w:w="5000" w:type="pct"/>
          </w:tcPr>
          <w:p>
            <w:pPr/>
            <w:r>
              <w:rPr>
                <w:rFonts w:ascii="Arial" w:hAnsi="Arial" w:eastAsia="Arial" w:cs="Arial"/>
                <w:color w:val="000000"/>
                <w:sz w:val="18"/>
                <w:szCs w:val="18"/>
              </w:rPr>
              <w:t xml:space="preserve">$ 2,689</w:t>
            </w:r>
          </w:p>
        </w:tc>
        <w:tc>
          <w:tcPr>
            <w:tcW w:w="5000" w:type="pct"/>
          </w:tcPr>
          <w:p>
            <w:pPr/>
            <w:r>
              <w:rPr>
                <w:rFonts w:ascii="Arial" w:hAnsi="Arial" w:eastAsia="Arial" w:cs="Arial"/>
                <w:color w:val="000000"/>
                <w:sz w:val="18"/>
                <w:szCs w:val="18"/>
              </w:rPr>
              <w:t xml:space="preserve">$ 4,499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$ 1,969</w:t>
            </w:r>
          </w:p>
        </w:tc>
        <w:tc>
          <w:tcPr>
            <w:tcW w:w="5000" w:type="pct"/>
          </w:tcPr>
          <w:p>
            <w:pPr/>
            <w:r>
              <w:rPr>
                <w:rFonts w:ascii="Arial" w:hAnsi="Arial" w:eastAsia="Arial" w:cs="Arial"/>
                <w:color w:val="000000"/>
                <w:sz w:val="18"/>
                <w:szCs w:val="18"/>
              </w:rPr>
              <w:t xml:space="preserve">$ 2,139</w:t>
            </w:r>
          </w:p>
        </w:tc>
        <w:tc>
          <w:tcPr>
            <w:tcW w:w="5000" w:type="pct"/>
          </w:tcPr>
          <w:p>
            <w:pPr/>
            <w:r>
              <w:rPr>
                <w:rFonts w:ascii="Arial" w:hAnsi="Arial" w:eastAsia="Arial" w:cs="Arial"/>
                <w:color w:val="000000"/>
                <w:sz w:val="18"/>
                <w:szCs w:val="18"/>
              </w:rPr>
              <w:t xml:space="preserve">$ 2,479</w:t>
            </w:r>
          </w:p>
        </w:tc>
        <w:tc>
          <w:tcPr>
            <w:tcW w:w="5000" w:type="pct"/>
          </w:tcPr>
          <w:p>
            <w:pPr/>
            <w:r>
              <w:rPr>
                <w:rFonts w:ascii="Arial" w:hAnsi="Arial" w:eastAsia="Arial" w:cs="Arial"/>
                <w:color w:val="000000"/>
                <w:sz w:val="18"/>
                <w:szCs w:val="18"/>
              </w:rPr>
              <w:t xml:space="preserve">$ 4,069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THE SUTTON PLACE HOTEL VANCOUVER</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01-Mayo 27</w:t>
            </w:r>
          </w:p>
        </w:tc>
        <w:tc>
          <w:tcPr>
            <w:tcW w:w="5000" w:type="pct"/>
          </w:tcPr>
          <w:p>
            <w:pPr/>
            <w:r>
              <w:rPr>
                <w:rFonts w:ascii="Arial" w:hAnsi="Arial" w:eastAsia="Arial" w:cs="Arial"/>
                <w:color w:val="000000"/>
                <w:sz w:val="18"/>
                <w:szCs w:val="18"/>
              </w:rPr>
              <w:t xml:space="preserve">$ 1,879</w:t>
            </w:r>
          </w:p>
        </w:tc>
        <w:tc>
          <w:tcPr>
            <w:tcW w:w="5000" w:type="pct"/>
          </w:tcPr>
          <w:p>
            <w:pPr/>
            <w:r>
              <w:rPr>
                <w:rFonts w:ascii="Arial" w:hAnsi="Arial" w:eastAsia="Arial" w:cs="Arial"/>
                <w:color w:val="000000"/>
                <w:sz w:val="18"/>
                <w:szCs w:val="18"/>
              </w:rPr>
              <w:t xml:space="preserve">$ 2,019</w:t>
            </w:r>
          </w:p>
        </w:tc>
        <w:tc>
          <w:tcPr>
            <w:tcW w:w="5000" w:type="pct"/>
          </w:tcPr>
          <w:p>
            <w:pPr/>
            <w:r>
              <w:rPr>
                <w:rFonts w:ascii="Arial" w:hAnsi="Arial" w:eastAsia="Arial" w:cs="Arial"/>
                <w:color w:val="000000"/>
                <w:sz w:val="18"/>
                <w:szCs w:val="18"/>
              </w:rPr>
              <w:t xml:space="preserve">$ 2,299</w:t>
            </w:r>
          </w:p>
        </w:tc>
        <w:tc>
          <w:tcPr>
            <w:tcW w:w="5000" w:type="pct"/>
          </w:tcPr>
          <w:p>
            <w:pPr/>
            <w:r>
              <w:rPr>
                <w:rFonts w:ascii="Arial" w:hAnsi="Arial" w:eastAsia="Arial" w:cs="Arial"/>
                <w:color w:val="000000"/>
                <w:sz w:val="18"/>
                <w:szCs w:val="18"/>
              </w:rPr>
              <w:t xml:space="preserve">$ 3,709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Mayo 28-Septiembre 30</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$ 2,559</w:t>
            </w:r>
          </w:p>
        </w:tc>
        <w:tc>
          <w:tcPr>
            <w:tcW w:w="5000" w:type="pct"/>
          </w:tcPr>
          <w:p>
            <w:pPr/>
            <w:r>
              <w:rPr>
                <w:rFonts w:ascii="Arial" w:hAnsi="Arial" w:eastAsia="Arial" w:cs="Arial"/>
                <w:color w:val="000000"/>
                <w:sz w:val="18"/>
                <w:szCs w:val="18"/>
              </w:rPr>
              <w:t xml:space="preserve">$ 4,239</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Octubre 01-Octubre 31</w:t>
            </w:r>
          </w:p>
        </w:tc>
        <w:tc>
          <w:tcPr>
            <w:tcW w:w="5000" w:type="pct"/>
          </w:tcPr>
          <w:p>
            <w:pPr/>
            <w:r>
              <w:rPr>
                <w:rFonts w:ascii="Arial" w:hAnsi="Arial" w:eastAsia="Arial" w:cs="Arial"/>
                <w:color w:val="000000"/>
                <w:sz w:val="18"/>
                <w:szCs w:val="18"/>
              </w:rPr>
              <w:t xml:space="preserve">$ 1,829</w:t>
            </w:r>
          </w:p>
        </w:tc>
        <w:tc>
          <w:tcPr>
            <w:tcW w:w="5000" w:type="pct"/>
          </w:tcPr>
          <w:p>
            <w:pPr/>
            <w:r>
              <w:rPr>
                <w:rFonts w:ascii="Arial" w:hAnsi="Arial" w:eastAsia="Arial" w:cs="Arial"/>
                <w:color w:val="000000"/>
                <w:sz w:val="18"/>
                <w:szCs w:val="18"/>
              </w:rPr>
              <w:t xml:space="preserve">$ 1,949</w:t>
            </w:r>
          </w:p>
        </w:tc>
        <w:tc>
          <w:tcPr>
            <w:tcW w:w="5000" w:type="pct"/>
          </w:tcPr>
          <w:p>
            <w:pPr/>
            <w:r>
              <w:rPr>
                <w:rFonts w:ascii="Arial" w:hAnsi="Arial" w:eastAsia="Arial" w:cs="Arial"/>
                <w:color w:val="000000"/>
                <w:sz w:val="18"/>
                <w:szCs w:val="18"/>
              </w:rPr>
              <w:t xml:space="preserve">$ 2,189</w:t>
            </w:r>
          </w:p>
        </w:tc>
        <w:tc>
          <w:tcPr>
            <w:tcW w:w="5000" w:type="pct"/>
          </w:tcPr>
          <w:p>
            <w:pPr/>
            <w:r>
              <w:rPr>
                <w:rFonts w:ascii="Arial" w:hAnsi="Arial" w:eastAsia="Arial" w:cs="Arial"/>
                <w:color w:val="000000"/>
                <w:sz w:val="18"/>
                <w:szCs w:val="18"/>
              </w:rPr>
              <w:t xml:space="preserve">$ 3,499</w:t>
            </w:r>
          </w:p>
        </w:tc>
        <w:tc>
          <w:tcPr>
            <w:tcW w:w="5000" w:type="pct"/>
          </w:tcPr>
          <w:p>
            <w:pPr/>
            <w:r>
              <w:rPr>
                <w:rFonts w:ascii="Arial" w:hAnsi="Arial" w:eastAsia="Arial" w:cs="Arial"/>
                <w:color w:val="000000"/>
                <w:sz w:val="18"/>
                <w:szCs w:val="18"/>
              </w:rPr>
              <w:t xml:space="preserve">$ 1,299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$599</w:t>
            </w:r>
          </w:p>
        </w:tc>
      </w:tr>
    </w:tbl>
    <w:p>
      <w:pPr>
        <w:jc w:val="start"/>
      </w:pPr>
      <w:r>
        <w:rPr>
          <w:rFonts w:ascii="Arial" w:hAnsi="Arial" w:eastAsia="Arial" w:cs="Arial"/>
          <w:color w:val="000000"/>
          <w:sz w:val="18"/>
          <w:szCs w:val="18"/>
        </w:rPr>
        <w:t xml:space="preserve">–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podría ser modificado– Consulte suplemento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seleccionada)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Sandman Hotel Vancouver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Pinnacle Harbourfront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Georgian Court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Vancouver – México </w:t>
      </w:r>
    </w:p>
    <w:p>
      <w:pPr>
        <w:jc w:val="start"/>
      </w:pPr>
      <w:r>
        <w:rPr>
          <w:rFonts w:ascii="Arial" w:hAnsi="Arial" w:eastAsia="Arial" w:cs="Arial"/>
          <w:sz w:val="18"/>
          <w:szCs w:val="18"/>
        </w:rPr>
        <w:t xml:space="preserve">  ● 04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C7D3D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E04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7A288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cb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2025-04-22T00:30:09-06:00</dcterms:created>
  <dcterms:modified xsi:type="dcterms:W3CDTF">2025-04-22T00:30:09-06:00</dcterms:modified>
</cp:coreProperties>
</file>

<file path=docProps/custom.xml><?xml version="1.0" encoding="utf-8"?>
<Properties xmlns="http://schemas.openxmlformats.org/officeDocument/2006/custom-properties" xmlns:vt="http://schemas.openxmlformats.org/officeDocument/2006/docPropsVTypes"/>
</file>