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Guadalajara</w:t>
      </w:r>
    </w:p>
    <w:p>
      <w:pPr>
        <w:jc w:val="start"/>
      </w:pPr>
      <w:r>
        <w:rPr>
          <w:rFonts w:ascii="Arial" w:hAnsi="Arial" w:eastAsia="Arial" w:cs="Arial"/>
          <w:sz w:val="22.5"/>
          <w:szCs w:val="22.5"/>
          <w:b w:val="1"/>
          <w:bCs w:val="1"/>
        </w:rPr>
        <w:t xml:space="preserve">MT-41590  </w:t>
      </w:r>
      <w:r>
        <w:rPr>
          <w:rFonts w:ascii="Arial" w:hAnsi="Arial" w:eastAsia="Arial" w:cs="Arial"/>
          <w:sz w:val="22.5"/>
          <w:szCs w:val="22.5"/>
        </w:rPr>
        <w:t xml:space="preserve">- Web: </w:t>
      </w:r>
      <w:hyperlink r:id="rId7" w:history="1">
        <w:r>
          <w:rPr>
            <w:color w:val="blue"/>
          </w:rPr>
          <w:t xml:space="preserve">https://viaje.mt/apswd</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Guadalajara para tomar su vuelo con destino a Toronto. Llegada, recepción,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Continuamos hacia la región de Niagara con parada en el más famoso viñedo de la región donde se producen los mejores vinos de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(entrada incluida). Recorrido panorámico de la ciudad de Niagara.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CONEXIÓN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de Montreal.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Guadalajara - Toronto // Montreal (conexión Toronto)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8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 </w:t>
      </w:r>
    </w:p>
    <w:p>
      <w:pPr>
        <w:jc w:val="start"/>
      </w:pPr>
      <w:r>
        <w:rPr>
          <w:rFonts w:ascii="Arial" w:hAnsi="Arial" w:eastAsia="Arial" w:cs="Arial"/>
          <w:sz w:val="19.199999999999999289457264239899814128875732421875"/>
          <w:szCs w:val="19.199999999999999289457264239899814128875732421875"/>
        </w:rPr>
        <w:t xml:space="preserve">La tarifa de Menor aplica de 2-10 Años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correcto de acuerdo con la fecha de salida. </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Desayuno del último día es únicamente a vuelos que salgan después de las 11:00 hrs.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9.199999999999999289457264239899814128875732421875"/>
          <w:szCs w:val="19.199999999999999289457264239899814128875732421875"/>
        </w:rPr>
        <w:t xml:space="preserve">Máximo 4 personas por habitación. Consultar con ejecutivo up-grade de habitación.</w:t>
      </w:r>
    </w:p>
    <w:p>
      <w:pPr>
        <w:jc w:val="start"/>
      </w:pPr>
      <w:r>
        <w:rPr>
          <w:rFonts w:ascii="Arial" w:hAnsi="Arial" w:eastAsia="Arial" w:cs="Arial"/>
          <w:sz w:val="19.199999999999999289457264239899814128875732421875"/>
          <w:szCs w:val="19.199999999999999289457264239899814128875732421875"/>
        </w:rPr>
        <w:t xml:space="preserve">Durante el recorrido terrestre, está permitida 1 maleta por pasajero.</w:t>
      </w:r>
    </w:p>
    <w:p>
      <w:pPr>
        <w:jc w:val="start"/>
      </w:pPr>
      <w:r>
        <w:rPr>
          <w:rFonts w:ascii="Arial" w:hAnsi="Arial" w:eastAsia="Arial" w:cs="Arial"/>
          <w:sz w:val="19.199999999999999289457264239899814128875732421875"/>
          <w:szCs w:val="19.199999999999999289457264239899814128875732421875"/>
        </w:rPr>
        <w:t xml:space="preserve">Cama TWIN: Dependiendo del Hotel sujeto a disponibilidad y temporada.</w:t>
      </w:r>
    </w:p>
    <w:p>
      <w:pPr>
        <w:jc w:val="start"/>
      </w:pPr>
      <w:r>
        <w:rPr>
          <w:rFonts w:ascii="Arial" w:hAnsi="Arial" w:eastAsia="Arial" w:cs="Arial"/>
          <w:sz w:val="19.199999999999999289457264239899814128875732421875"/>
          <w:szCs w:val="19.199999999999999289457264239899814128875732421875"/>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Serv. SOLO Terrestres: Confirmar con personal de operaciones si se puede dar el servicio de traslados.</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48B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B25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169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psw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2025-05-28T05:25:15-06:00</dcterms:created>
  <dcterms:modified xsi:type="dcterms:W3CDTF">2025-05-28T05:25:15-06:00</dcterms:modified>
</cp:coreProperties>
</file>

<file path=docProps/custom.xml><?xml version="1.0" encoding="utf-8"?>
<Properties xmlns="http://schemas.openxmlformats.org/officeDocument/2006/custom-properties" xmlns:vt="http://schemas.openxmlformats.org/officeDocument/2006/docPropsVTypes"/>
</file>