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Houston</w:t>
      </w:r>
    </w:p>
    <w:p>
      <w:pPr>
        <w:jc w:val="start"/>
      </w:pPr>
      <w:r>
        <w:rPr>
          <w:rFonts w:ascii="Arial" w:hAnsi="Arial" w:eastAsia="Arial" w:cs="Arial"/>
          <w:sz w:val="22.5"/>
          <w:szCs w:val="22.5"/>
          <w:b w:val="1"/>
          <w:bCs w:val="1"/>
        </w:rPr>
        <w:t xml:space="preserve">MT-42169  </w:t>
      </w:r>
      <w:r>
        <w:rPr>
          <w:rFonts w:ascii="Arial" w:hAnsi="Arial" w:eastAsia="Arial" w:cs="Arial"/>
          <w:sz w:val="22.5"/>
          <w:szCs w:val="22.5"/>
        </w:rPr>
        <w:t xml:space="preserve">- Web: </w:t>
      </w:r>
      <w:hyperlink r:id="rId7" w:history="1">
        <w:r>
          <w:rPr>
            <w:color w:val="blue"/>
          </w:rPr>
          <w:t xml:space="preserve">https://viaje.mt/RcgSX</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$519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Houston.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Houston. Traslado al hotel para realizar check-in.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2 - 3     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Experimenta 5 atracciones imperdibles con las Entradas Houston CityPASS®. Disfruta estos día para explorar los principales lugares de interés.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Entradas Houston CityPASS® incluyen una entrada única a 5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Space Center 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general incluye acceso a todas las exhibiciones, espectáculos y presentaciones en el centro, además de recorridos en tranvía a las instalaciones de entrenamiento de astronautas del Centro Espacial Johnson de la NASA y Rocket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Además, elige 4 de las siguientes: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Houston Zoo: entrada general (no válida para Zoo Lights)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Downtown Aquarium: entrada general a la exhibición Aquarium Adventure (no se incluyen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ni juegos); las atracciones pueden no estar disponibles temporalmente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Houston Museum of Natural Science: Entrada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Kemah Boardwalk: pase de viaje de todo el día (no incluye Stingray, Boardwalk Beast ni Iron Eagle)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Children’s Museum Houston: Entrada General. Para entrar al museo, tu grupo debe estar acompañado por un niño.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Museum of Fine Arts, Houston: Entrada ALL ACCESS, que incluye la entrada el mismo día a las Galerías de la Colección, así como a la mayoría de las Exposiciones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Este día puedes aprovechar para salir de compras, La ciudad cuenta con cuatro centros comerciales SIMON, además de lujosas zonas comerciales como River Oaks District, West Ave, Highland Village, Uptown Park y CityCentre, y una multitud de boutiques y diseñadores.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Houston cuenta con varios centros comerciales Outlet ubicados en diferentes puntos de la ciudad y con tiendas que venden a precios de descuento diariamente, con descuentos de hasta el 65% menos del precio regular.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Hacia el noroeste del centro, Houston Premium Outlets te aguarda con más de 140 tiendas. Hacia el sur sobre la autopista I-45 sur, un poco más allá de Space Center Houston, Tanger Outlets Houston ofrece más de 80 tiendas de marca.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HOUSTON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señalada traslado al Aeropuerto Internacional de Houston para tomar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 PREVISTO</w:t>
            </w:r>
            <w:r>
              <w:rPr>
                <w:rFonts w:ascii="Arial" w:hAnsi="Arial" w:eastAsia="Arial" w:cs="Arial"/>
                <w:color w:val="000000"/>
                <w:sz w:val="18"/>
                <w:szCs w:val="18"/>
                <w:b w:val="1"/>
                <w:bCs w:val="1"/>
              </w:rPr>
              <w:t xml:space="preserve">O SIMILAR</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MNR</w:t>
            </w:r>
            <w:r>
              <w:rPr>
                <w:rFonts w:ascii="Arial" w:hAnsi="Arial" w:eastAsia="Arial" w:cs="Arial"/>
                <w:color w:val="000000"/>
                <w:sz w:val="18"/>
                <w:szCs w:val="18"/>
                <w:b w:val="1"/>
                <w:bCs w:val="1"/>
              </w:rPr>
              <w:t xml:space="preserve">(2-9 años)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$ 519</w:t>
            </w:r>
          </w:p>
        </w:tc>
        <w:tc>
          <w:tcPr>
            <w:tcW w:w="5000" w:type="pct"/>
          </w:tcPr>
          <w:p>
            <w:pPr/>
            <w:r>
              <w:rPr>
                <w:rFonts w:ascii="Arial" w:hAnsi="Arial" w:eastAsia="Arial" w:cs="Arial"/>
                <w:color w:val="000000"/>
                <w:sz w:val="18"/>
                <w:szCs w:val="18"/>
              </w:rPr>
              <w:t xml:space="preserve">$ 569</w:t>
            </w:r>
          </w:p>
        </w:tc>
        <w:tc>
          <w:tcPr>
            <w:tcW w:w="5000" w:type="pct"/>
          </w:tcPr>
          <w:p>
            <w:pPr/>
            <w:r>
              <w:rPr>
                <w:rFonts w:ascii="Arial" w:hAnsi="Arial" w:eastAsia="Arial" w:cs="Arial"/>
                <w:color w:val="000000"/>
                <w:sz w:val="18"/>
                <w:szCs w:val="18"/>
              </w:rPr>
              <w:t xml:space="preserve">$ 739</w:t>
            </w:r>
          </w:p>
        </w:tc>
        <w:tc>
          <w:tcPr>
            <w:tcW w:w="5000" w:type="pct"/>
          </w:tcPr>
          <w:p>
            <w:pPr/>
            <w:r>
              <w:rPr>
                <w:rFonts w:ascii="Arial" w:hAnsi="Arial" w:eastAsia="Arial" w:cs="Arial"/>
                <w:color w:val="000000"/>
                <w:sz w:val="18"/>
                <w:szCs w:val="18"/>
              </w:rPr>
              <w:t xml:space="preserve">$ 1,259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$ 609</w:t>
            </w:r>
          </w:p>
        </w:tc>
        <w:tc>
          <w:tcPr>
            <w:tcW w:w="5000" w:type="pct"/>
          </w:tcPr>
          <w:p>
            <w:pPr/>
            <w:r>
              <w:rPr>
                <w:rFonts w:ascii="Arial" w:hAnsi="Arial" w:eastAsia="Arial" w:cs="Arial"/>
                <w:color w:val="000000"/>
                <w:sz w:val="18"/>
                <w:szCs w:val="18"/>
              </w:rPr>
              <w:t xml:space="preserve">$ 689</w:t>
            </w:r>
          </w:p>
        </w:tc>
        <w:tc>
          <w:tcPr>
            <w:tcW w:w="5000" w:type="pct"/>
          </w:tcPr>
          <w:p>
            <w:pPr/>
            <w:r>
              <w:rPr>
                <w:rFonts w:ascii="Arial" w:hAnsi="Arial" w:eastAsia="Arial" w:cs="Arial"/>
                <w:color w:val="000000"/>
                <w:sz w:val="18"/>
                <w:szCs w:val="18"/>
              </w:rPr>
              <w:t xml:space="preserve">$ 909</w:t>
            </w:r>
          </w:p>
        </w:tc>
        <w:tc>
          <w:tcPr>
            <w:tcW w:w="5000" w:type="pct"/>
          </w:tcPr>
          <w:p>
            <w:pPr/>
            <w:r>
              <w:rPr>
                <w:rFonts w:ascii="Arial" w:hAnsi="Arial" w:eastAsia="Arial" w:cs="Arial"/>
                <w:color w:val="000000"/>
                <w:sz w:val="18"/>
                <w:szCs w:val="18"/>
              </w:rPr>
              <w:t xml:space="preserve">$ 1,589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$ 879</w:t>
            </w:r>
          </w:p>
        </w:tc>
        <w:tc>
          <w:tcPr>
            <w:tcW w:w="5000" w:type="pct"/>
          </w:tcPr>
          <w:p>
            <w:pPr/>
            <w:r>
              <w:rPr>
                <w:rFonts w:ascii="Arial" w:hAnsi="Arial" w:eastAsia="Arial" w:cs="Arial"/>
                <w:color w:val="000000"/>
                <w:sz w:val="18"/>
                <w:szCs w:val="18"/>
              </w:rPr>
              <w:t xml:space="preserve">$ 1,009</w:t>
            </w:r>
          </w:p>
        </w:tc>
        <w:tc>
          <w:tcPr>
            <w:tcW w:w="5000" w:type="pct"/>
          </w:tcPr>
          <w:p>
            <w:pPr/>
            <w:r>
              <w:rPr>
                <w:rFonts w:ascii="Arial" w:hAnsi="Arial" w:eastAsia="Arial" w:cs="Arial"/>
                <w:color w:val="000000"/>
                <w:sz w:val="18"/>
                <w:szCs w:val="18"/>
              </w:rPr>
              <w:t xml:space="preserve">$ 1,369</w:t>
            </w:r>
          </w:p>
        </w:tc>
        <w:tc>
          <w:tcPr>
            <w:tcW w:w="5000" w:type="pct"/>
          </w:tcPr>
          <w:p>
            <w:pPr/>
            <w:r>
              <w:rPr>
                <w:rFonts w:ascii="Arial" w:hAnsi="Arial" w:eastAsia="Arial" w:cs="Arial"/>
                <w:color w:val="000000"/>
                <w:sz w:val="18"/>
                <w:szCs w:val="18"/>
              </w:rPr>
              <w:t xml:space="preserve">$ 2,519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$299</w:t>
            </w:r>
          </w:p>
        </w:tc>
      </w:tr>
    </w:tbl>
    <w:p>
      <w:pPr>
        <w:jc w:val="start"/>
      </w:pPr>
      <w:r>
        <w:rPr>
          <w:rFonts w:ascii="Arial" w:hAnsi="Arial" w:eastAsia="Arial" w:cs="Arial"/>
          <w:color w:val="000000"/>
          <w:sz w:val="18"/>
          <w:szCs w:val="18"/>
        </w:rPr>
        <w:t xml:space="preserve">– Precios por persona en dólares americanos– Los precios cambian constantemente, así que te sugerimos la verificación de estos, y no utilizar este documento como definitivo.– Consulta suplemento por temporada alta.– La tarifa de menor aplica de 2-9 años–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Courtyard Houston			Downtown/Convention Center</w:t>
            </w:r>
          </w:p>
        </w:tc>
        <w:tc>
          <w:tcPr>
            <w:tcW w:w="5000" w:type="pct"/>
          </w:tcPr>
          <w:p>
            <w:pPr/>
            <w:r>
              <w:rPr>
                <w:rFonts w:ascii="Arial" w:hAnsi="Arial" w:eastAsia="Arial" w:cs="Arial"/>
                <w:color w:val="000000"/>
                <w:sz w:val="18"/>
                <w:szCs w:val="18"/>
              </w:rPr>
              <w:t xml:space="preserve">Houston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The Lancaster Hotel</w:t>
            </w:r>
          </w:p>
        </w:tc>
        <w:tc>
          <w:tcPr>
            <w:tcW w:w="5000" w:type="pct"/>
          </w:tcPr>
          <w:p>
            <w:pPr/>
            <w:r>
              <w:rPr>
                <w:rFonts w:ascii="Arial" w:hAnsi="Arial" w:eastAsia="Arial" w:cs="Arial"/>
                <w:color w:val="000000"/>
                <w:sz w:val="18"/>
                <w:szCs w:val="18"/>
              </w:rPr>
              <w:t xml:space="preserve">Houston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The Westin Houston Downtown</w:t>
            </w:r>
          </w:p>
        </w:tc>
        <w:tc>
          <w:tcPr>
            <w:tcW w:w="5000" w:type="pct"/>
          </w:tcPr>
          <w:p>
            <w:pPr/>
            <w:r>
              <w:rPr>
                <w:rFonts w:ascii="Arial" w:hAnsi="Arial" w:eastAsia="Arial" w:cs="Arial"/>
                <w:color w:val="000000"/>
                <w:sz w:val="18"/>
                <w:szCs w:val="18"/>
              </w:rPr>
              <w:t xml:space="preserve">Houston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México-Houston-México</w:t>
      </w:r>
    </w:p>
    <w:p>
      <w:pPr>
        <w:jc w:val="start"/>
      </w:pPr>
      <w:r>
        <w:rPr>
          <w:rFonts w:ascii="Arial" w:hAnsi="Arial" w:eastAsia="Arial" w:cs="Arial"/>
          <w:sz w:val="18"/>
          <w:szCs w:val="18"/>
        </w:rPr>
        <w:t xml:space="preserve">  ● Traslado aeropuerto-hotel-aeropuerto </w:t>
      </w:r>
    </w:p>
    <w:p>
      <w:pPr>
        <w:jc w:val="start"/>
      </w:pPr>
      <w:r>
        <w:rPr>
          <w:rFonts w:ascii="Arial" w:hAnsi="Arial" w:eastAsia="Arial" w:cs="Arial"/>
          <w:sz w:val="18"/>
          <w:szCs w:val="18"/>
        </w:rPr>
        <w:t xml:space="preserve">  ● 04 noches de alojamiento en hotel seleccionado</w:t>
      </w:r>
    </w:p>
    <w:p>
      <w:pPr>
        <w:jc w:val="start"/>
      </w:pPr>
      <w:r>
        <w:rPr>
          <w:rFonts w:ascii="Arial" w:hAnsi="Arial" w:eastAsia="Arial" w:cs="Arial"/>
          <w:sz w:val="18"/>
          <w:szCs w:val="18"/>
        </w:rPr>
        <w:t xml:space="preserve">  ● City Pass 5 atracciones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Gastos personales, propinas, alimentos, seguro de viaje.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w:t>
      </w:r>
    </w:p>
    <w:p>
      <w:pPr>
        <w:jc w:val="start"/>
      </w:pPr>
      <w:r>
        <w:rPr>
          <w:rFonts w:ascii="Arial" w:hAnsi="Arial" w:eastAsia="Arial" w:cs="Arial"/>
          <w:sz w:val="18"/>
          <w:szCs w:val="18"/>
        </w:rPr>
        <w:t xml:space="preserve">  ● Equipaje documentado o asignación de asientos en específico. consulte precios.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511C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B826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81183F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cgS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2025-07-10T05:41:02-06:00</dcterms:created>
  <dcterms:modified xsi:type="dcterms:W3CDTF">2025-07-10T05:41:02-06:00</dcterms:modified>
</cp:coreProperties>
</file>

<file path=docProps/custom.xml><?xml version="1.0" encoding="utf-8"?>
<Properties xmlns="http://schemas.openxmlformats.org/officeDocument/2006/custom-properties" xmlns:vt="http://schemas.openxmlformats.org/officeDocument/2006/docPropsVTypes"/>
</file>