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Descubre Washington</w:t>
      </w:r>
    </w:p>
    <w:p>
      <w:pPr>
        <w:jc w:val="start"/>
      </w:pPr>
      <w:r>
        <w:rPr>
          <w:rFonts w:ascii="Arial" w:hAnsi="Arial" w:eastAsia="Arial" w:cs="Arial"/>
          <w:sz w:val="22.5"/>
          <w:szCs w:val="22.5"/>
          <w:b w:val="1"/>
          <w:bCs w:val="1"/>
        </w:rPr>
        <w:t xml:space="preserve">MT-42214  </w:t>
      </w:r>
      <w:r>
        <w:rPr>
          <w:rFonts w:ascii="Arial" w:hAnsi="Arial" w:eastAsia="Arial" w:cs="Arial"/>
          <w:sz w:val="22.5"/>
          <w:szCs w:val="22.5"/>
        </w:rPr>
        <w:t xml:space="preserve">- Web: </w:t>
      </w:r>
      <w:hyperlink r:id="rId7" w:history="1">
        <w:r>
          <w:rPr>
            <w:color w:val="blue"/>
          </w:rPr>
          <w:t xml:space="preserve">https://viaje.mt/1GUoF</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$659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45626822157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Washington.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WASHINGTON DC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a Washington DC (vía conexión). Recepción y traslado a su hotel. Tiempo libre para explorar la ciudad. El registro de entrada al hotel se realiza a las 16:00hrs.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2 - 3 WASHINGTON DC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Estos días podrás explorar de esta ciudad a bordo del bus que recorre la ciudad con más de 40 paradas donde subir y bajar y techo descubierto, esta es definitivamente la mejor manera de ver Washington D.C.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Siéntate, relájate y déjate transportar a los lugares emblemáticos por los que es ampliamente conocida la capital de América. A lo largo del recorrido podrás profundizar en la historia de la ciudad gracias a los comentarios grabados que encontrarás a bordo. Tu billete hop-on hop-off también te ofrece la libertad de bajar del autobús para visitar las atracciones de tú interés. Los autobuses circulan con regularidad, de forma que podrás reincorporarte a la ruta fácilmente.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WASHINGTON DC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Recomendamos salir de compras y aprovechar seguir disfrutando de compras mientras caminamos en las calles de Washington DC, estos son algunos de los mejores lugares para realizar shopping:</w:t>
      </w:r>
    </w:p>
    <w:p>
      <w:pPr>
        <w:jc w:val="both"/>
      </w:pPr>
      <w:r>
        <w:rPr>
          <w:rFonts w:ascii="Arial" w:hAnsi="Arial" w:eastAsia="Arial" w:cs="Arial"/>
          <w:sz w:val="18"/>
          <w:szCs w:val="18"/>
        </w:rPr>
        <w:t xml:space="preserve">Georgetown: Conocido por sus boutiques y tiendas de moda vintage, es un lugar ideal para explorar2.</w:t>
      </w:r>
    </w:p>
    <w:p>
      <w:pPr>
        <w:jc w:val="both"/>
      </w:pPr>
      <w:r>
        <w:rPr>
          <w:rFonts w:ascii="Arial" w:hAnsi="Arial" w:eastAsia="Arial" w:cs="Arial"/>
          <w:sz w:val="18"/>
          <w:szCs w:val="18"/>
        </w:rPr>
        <w:t xml:space="preserve">Downtown: El centro de la ciudad ofrece el CityCenterDC, un complejo de 4 hectáreas con una gran variedad de tiendas y restaurantes3.</w:t>
      </w:r>
    </w:p>
    <w:p>
      <w:pPr>
        <w:jc w:val="both"/>
      </w:pPr>
      <w:r>
        <w:rPr>
          <w:rFonts w:ascii="Arial" w:hAnsi="Arial" w:eastAsia="Arial" w:cs="Arial"/>
          <w:sz w:val="18"/>
          <w:szCs w:val="18"/>
        </w:rPr>
        <w:t xml:space="preserve">U Street: Esta calle es famosa por su ropa atrevida y vintage, así como por tiendas de accesorios y muebles modernos</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WASHINGTON DC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Traslado del hotel al aeropuerto Washington DC, para tomar su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registro de salida en el hotel se realiza a las 11:00hrs.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$ 659</w:t>
            </w:r>
          </w:p>
        </w:tc>
        <w:tc>
          <w:tcPr>
            <w:tcW w:w="5000" w:type="pct"/>
          </w:tcPr>
          <w:p>
            <w:pPr/>
            <w:r>
              <w:rPr>
                <w:rFonts w:ascii="Arial" w:hAnsi="Arial" w:eastAsia="Arial" w:cs="Arial"/>
                <w:color w:val="000000"/>
                <w:sz w:val="18"/>
                <w:szCs w:val="18"/>
              </w:rPr>
              <w:t xml:space="preserve">$ 749</w:t>
            </w:r>
          </w:p>
        </w:tc>
        <w:tc>
          <w:tcPr>
            <w:tcW w:w="5000" w:type="pct"/>
          </w:tcPr>
          <w:p>
            <w:pPr/>
            <w:r>
              <w:rPr>
                <w:rFonts w:ascii="Arial" w:hAnsi="Arial" w:eastAsia="Arial" w:cs="Arial"/>
                <w:color w:val="000000"/>
                <w:sz w:val="18"/>
                <w:szCs w:val="18"/>
              </w:rPr>
              <w:t xml:space="preserve">$ 949</w:t>
            </w:r>
          </w:p>
        </w:tc>
        <w:tc>
          <w:tcPr>
            <w:tcW w:w="5000" w:type="pct"/>
          </w:tcPr>
          <w:p>
            <w:pPr/>
            <w:r>
              <w:rPr>
                <w:rFonts w:ascii="Arial" w:hAnsi="Arial" w:eastAsia="Arial" w:cs="Arial"/>
                <w:color w:val="000000"/>
                <w:sz w:val="18"/>
                <w:szCs w:val="18"/>
              </w:rPr>
              <w:t xml:space="preserve">$ 1,479</w:t>
            </w:r>
          </w:p>
        </w:tc>
        <w:tc>
          <w:tcPr>
            <w:tcW w:w="5000" w:type="pct"/>
          </w:tcPr>
          <w:p>
            <w:pPr/>
            <w:r>
              <w:rPr>
                <w:rFonts w:ascii="Arial" w:hAnsi="Arial" w:eastAsia="Arial" w:cs="Arial"/>
                <w:color w:val="000000"/>
                <w:sz w:val="18"/>
                <w:szCs w:val="18"/>
              </w:rPr>
              <w:t xml:space="preserve">$ 329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por persona en dólares americanos</w:t>
      </w:r>
      <w:r>
        <w:rPr>
          <w:rFonts w:ascii="Arial" w:hAnsi="Arial" w:eastAsia="Arial" w:cs="Arial"/>
          <w:color w:val="000000"/>
        </w:rPr>
        <w:t xml:space="preserve">- Los precios cambian constantemente, así que te sugerimos la verificación de estos, y no utilizar este documento como definitivo.</w:t>
      </w:r>
      <w:r>
        <w:rPr>
          <w:rFonts w:ascii="Arial" w:hAnsi="Arial" w:eastAsia="Arial" w:cs="Arial"/>
          <w:color w:val="000000"/>
        </w:rPr>
        <w:t xml:space="preserve">- Consulta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Hilton Garden Inn Dc/Georgetown O Similar</w:t>
            </w:r>
          </w:p>
        </w:tc>
        <w:tc>
          <w:tcPr>
            <w:tcW w:w="5000" w:type="pct"/>
          </w:tcPr>
          <w:p>
            <w:pPr/>
            <w:r>
              <w:rPr>
                <w:rFonts w:ascii="Arial" w:hAnsi="Arial" w:eastAsia="Arial" w:cs="Arial"/>
                <w:color w:val="000000"/>
                <w:sz w:val="18"/>
                <w:szCs w:val="18"/>
              </w:rPr>
              <w:t xml:space="preserve">Washington Dc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Fairmont Washington D.C. Georgetown O Similar</w:t>
            </w:r>
          </w:p>
        </w:tc>
        <w:tc>
          <w:tcPr>
            <w:tcW w:w="5000" w:type="pct"/>
          </w:tcPr>
          <w:p>
            <w:pPr/>
            <w:r>
              <w:rPr>
                <w:rFonts w:ascii="Arial" w:hAnsi="Arial" w:eastAsia="Arial" w:cs="Arial"/>
                <w:color w:val="000000"/>
                <w:sz w:val="18"/>
                <w:szCs w:val="18"/>
              </w:rPr>
              <w:t xml:space="preserve">Washington Dc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5"/>
          </w:tcPr>
          <w:p>
            <w:pPr/>
            <w:r>
              <w:rPr>
                <w:rFonts w:ascii="Outfit" w:hAnsi="Outfit" w:eastAsia="Outfit" w:cs="Outfit"/>
                <w:color w:val="000000"/>
                <w:sz w:val="18"/>
                <w:szCs w:val="18"/>
                <w:shd w:val="clear" w:fill="rgb(241, 241, 241)"/>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México-Washington DCA-México (vía conexión)</w:t>
      </w:r>
    </w:p>
    <w:p>
      <w:pPr>
        <w:jc w:val="start"/>
      </w:pPr>
      <w:r>
        <w:rPr>
          <w:rFonts w:ascii="Arial" w:hAnsi="Arial" w:eastAsia="Arial" w:cs="Arial"/>
          <w:sz w:val="18"/>
          <w:szCs w:val="18"/>
        </w:rPr>
        <w:t xml:space="preserve">  ● 4 noches de alojamiento</w:t>
      </w:r>
    </w:p>
    <w:p>
      <w:pPr>
        <w:jc w:val="start"/>
      </w:pPr>
      <w:r>
        <w:rPr>
          <w:rFonts w:ascii="Arial" w:hAnsi="Arial" w:eastAsia="Arial" w:cs="Arial"/>
          <w:sz w:val="18"/>
          <w:szCs w:val="18"/>
        </w:rPr>
        <w:t xml:space="preserve">  ● Pase BigBus Essential – 2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$ 499 USD POR PERSONA</w:t>
      </w:r>
    </w:p>
    <w:p>
      <w:pPr>
        <w:jc w:val="start"/>
      </w:pPr>
      <w:r>
        <w:rPr>
          <w:rFonts w:ascii="Arial" w:hAnsi="Arial" w:eastAsia="Arial" w:cs="Arial"/>
          <w:sz w:val="18"/>
          <w:szCs w:val="18"/>
        </w:rPr>
        <w:t xml:space="preserve">  ● Gastos personales, Alimentos, Seguros de asistencia</w:t>
      </w:r>
    </w:p>
    <w:p>
      <w:pPr>
        <w:jc w:val="start"/>
      </w:pPr>
      <w:r>
        <w:rPr>
          <w:rFonts w:ascii="Arial" w:hAnsi="Arial" w:eastAsia="Arial" w:cs="Arial"/>
          <w:sz w:val="18"/>
          <w:szCs w:val="18"/>
        </w:rPr>
        <w:t xml:space="preserve">  ● Servicios no especificados. </w:t>
      </w:r>
    </w:p>
    <w:p>
      <w:pPr>
        <w:jc w:val="start"/>
      </w:pPr>
      <w:r>
        <w:rPr>
          <w:rFonts w:ascii="Arial" w:hAnsi="Arial" w:eastAsia="Arial" w:cs="Arial"/>
          <w:sz w:val="18"/>
          <w:szCs w:val="18"/>
        </w:rPr>
        <w:t xml:space="preserve">  ● Equipaje documentado y asientos asignados (consulte condiciones).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reservada).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Habitación en ocupación máxima para 4 personas. Consulte otras opciones de hospedaje.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2E46A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D7423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3640FA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1GUo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2025-07-08T10:21:45-06:00</dcterms:created>
  <dcterms:modified xsi:type="dcterms:W3CDTF">2025-07-08T10:21:45-06:00</dcterms:modified>
</cp:coreProperties>
</file>

<file path=docProps/custom.xml><?xml version="1.0" encoding="utf-8"?>
<Properties xmlns="http://schemas.openxmlformats.org/officeDocument/2006/custom-properties" xmlns:vt="http://schemas.openxmlformats.org/officeDocument/2006/docPropsVTypes"/>
</file>