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Panorámico</w:t>
      </w:r>
    </w:p>
    <w:p>
      <w:pPr>
        <w:jc w:val="start"/>
      </w:pPr>
      <w:r>
        <w:rPr>
          <w:rFonts w:ascii="Arial" w:hAnsi="Arial" w:eastAsia="Arial" w:cs="Arial"/>
          <w:sz w:val="22.5"/>
          <w:szCs w:val="22.5"/>
          <w:b w:val="1"/>
          <w:bCs w:val="1"/>
        </w:rPr>
        <w:t xml:space="preserve">MT-42668  </w:t>
      </w:r>
      <w:r>
        <w:rPr>
          <w:rFonts w:ascii="Arial" w:hAnsi="Arial" w:eastAsia="Arial" w:cs="Arial"/>
          <w:sz w:val="22.5"/>
          <w:szCs w:val="22.5"/>
        </w:rPr>
        <w:t xml:space="preserve">- Web: </w:t>
      </w:r>
      <w:hyperlink r:id="rId7" w:history="1">
        <w:r>
          <w:rPr>
            <w:color w:val="blue"/>
          </w:rPr>
          <w:t xml:space="preserve">https://viaje.mt/oqr</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$1919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Abril 28</w:t>
      </w:r>
      <w:br/>
      <w:r>
        <w:rPr>
          <w:rFonts w:ascii="Arial" w:hAnsi="Arial" w:eastAsia="Arial" w:cs="Arial"/>
          <w:sz w:val="22.5"/>
          <w:szCs w:val="22.5"/>
        </w:rPr>
        <w:t xml:space="preserve">Mayo 5, 12, 19, 26</w:t>
      </w:r>
      <w:br/>
      <w:r>
        <w:rPr>
          <w:rFonts w:ascii="Arial" w:hAnsi="Arial" w:eastAsia="Arial" w:cs="Arial"/>
          <w:sz w:val="22.5"/>
          <w:szCs w:val="22.5"/>
        </w:rPr>
        <w:t xml:space="preserve">Junio 9, 16, 23, 30</w:t>
      </w:r>
      <w:br/>
      <w:r>
        <w:rPr>
          <w:rFonts w:ascii="Arial" w:hAnsi="Arial" w:eastAsia="Arial" w:cs="Arial"/>
          <w:sz w:val="22.5"/>
          <w:szCs w:val="22.5"/>
        </w:rPr>
        <w:t xml:space="preserve">Julio 7, 14, 21, 28</w:t>
      </w:r>
      <w:br/>
      <w:r>
        <w:rPr>
          <w:rFonts w:ascii="Arial" w:hAnsi="Arial" w:eastAsia="Arial" w:cs="Arial"/>
          <w:sz w:val="22.5"/>
          <w:szCs w:val="22.5"/>
        </w:rPr>
        <w:t xml:space="preserve">Agosto 4, 11, 18, 25</w:t>
      </w:r>
      <w:br/>
      <w:r>
        <w:rPr>
          <w:rFonts w:ascii="Arial" w:hAnsi="Arial" w:eastAsia="Arial" w:cs="Arial"/>
          <w:sz w:val="22.5"/>
          <w:szCs w:val="22.5"/>
        </w:rPr>
        <w:t xml:space="preserve">Septiembre 1, 8, 15, 22, 29</w:t>
      </w:r>
      <w:br/>
      <w:r>
        <w:rPr>
          <w:rFonts w:ascii="Arial" w:hAnsi="Arial" w:eastAsia="Arial" w:cs="Arial"/>
          <w:sz w:val="22.5"/>
          <w:szCs w:val="22.5"/>
        </w:rPr>
        <w:t xml:space="preserve">Octubre 13, 27</w:t>
      </w:r>
      <w:br/>
      <w:r>
        <w:rPr>
          <w:rFonts w:ascii="Arial" w:hAnsi="Arial" w:eastAsia="Arial" w:cs="Arial"/>
          <w:sz w:val="22.5"/>
          <w:szCs w:val="22.5"/>
        </w:rPr>
        <w:t xml:space="preserve">Noviembre 10, 24</w:t>
      </w:r>
      <w:br/>
      <w:r>
        <w:rPr>
          <w:rFonts w:ascii="Arial" w:hAnsi="Arial" w:eastAsia="Arial" w:cs="Arial"/>
          <w:sz w:val="22.5"/>
          <w:szCs w:val="22.5"/>
        </w:rPr>
        <w:t xml:space="preserve">Diciembre 8, 15</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12, 26</w:t>
      </w:r>
      <w:br/>
      <w:r>
        <w:rPr>
          <w:rFonts w:ascii="Arial" w:hAnsi="Arial" w:eastAsia="Arial" w:cs="Arial"/>
          <w:sz w:val="22.5"/>
          <w:szCs w:val="22.5"/>
        </w:rPr>
        <w:t xml:space="preserve">Febrero 9, 23</w:t>
      </w:r>
      <w:br/>
      <w:r>
        <w:rPr>
          <w:rFonts w:ascii="Arial" w:hAnsi="Arial" w:eastAsia="Arial" w:cs="Arial"/>
          <w:sz w:val="22.5"/>
          <w:szCs w:val="22.5"/>
        </w:rPr>
        <w:t xml:space="preserve">Marzo 16, 30</w:t>
      </w:r>
      <w:br/>
      <w:r>
        <w:rPr>
          <w:rFonts w:ascii="Arial" w:hAnsi="Arial" w:eastAsia="Arial" w:cs="Arial"/>
          <w:sz w:val="22.5"/>
          <w:szCs w:val="22.5"/>
        </w:rPr>
        <w:t xml:space="preserve">Abril 6, 20, 27</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Las Vegas, Mammoth Lakes, Yosemite, San Francisco, Monterey, Carmel, Lompoc, Santa Barbara,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su vuelo con destino a Las Vegas. Recepción en el aeropuerto y a su hotel.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salimos hacia el Parque Nacional de Yosemite donde tenemos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Fisherman's Wharf. Para los que quieran seguir andando por su cuenta podrán quedarse en Fisherman's Wharf y añadir un crucero Alcatraz o Sausalito (Para añadir Alcatraz, recomendamos hacerlo 30 días antes de su viaje ya que se agota la entrada con mucha antelación). Los demás regresamos al hotel y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LOS ÁNGELES-MÉXICO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Abril 28</w:t>
            </w:r>
          </w:p>
        </w:tc>
        <w:tc>
          <w:tcPr>
            <w:tcW w:w="5000" w:type="pct"/>
          </w:tcPr>
          <w:p>
            <w:pPr/>
            <w:r>
              <w:rPr>
                <w:rFonts w:ascii="Arial" w:hAnsi="Arial" w:eastAsia="Arial" w:cs="Arial"/>
                <w:color w:val="000000"/>
                <w:sz w:val="18"/>
                <w:szCs w:val="18"/>
              </w:rPr>
              <w:t xml:space="preserve">$ 1,919</w:t>
            </w:r>
          </w:p>
        </w:tc>
        <w:tc>
          <w:tcPr>
            <w:tcW w:w="5000" w:type="pct"/>
          </w:tcPr>
          <w:p>
            <w:pPr/>
            <w:r>
              <w:rPr>
                <w:rFonts w:ascii="Arial" w:hAnsi="Arial" w:eastAsia="Arial" w:cs="Arial"/>
                <w:color w:val="000000"/>
                <w:sz w:val="18"/>
                <w:szCs w:val="18"/>
              </w:rPr>
              <w:t xml:space="preserve">$ 2,009</w:t>
            </w:r>
          </w:p>
        </w:tc>
        <w:tc>
          <w:tcPr>
            <w:tcW w:w="5000" w:type="pct"/>
          </w:tcPr>
          <w:p>
            <w:pPr/>
            <w:r>
              <w:rPr>
                <w:rFonts w:ascii="Arial" w:hAnsi="Arial" w:eastAsia="Arial" w:cs="Arial"/>
                <w:color w:val="000000"/>
                <w:sz w:val="18"/>
                <w:szCs w:val="18"/>
              </w:rPr>
              <w:t xml:space="preserve">$ 2,219</w:t>
            </w:r>
          </w:p>
        </w:tc>
        <w:tc>
          <w:tcPr>
            <w:tcW w:w="5000" w:type="pct"/>
          </w:tcPr>
          <w:p>
            <w:pPr/>
            <w:r>
              <w:rPr>
                <w:rFonts w:ascii="Arial" w:hAnsi="Arial" w:eastAsia="Arial" w:cs="Arial"/>
                <w:color w:val="000000"/>
                <w:sz w:val="18"/>
                <w:szCs w:val="18"/>
              </w:rPr>
              <w:t xml:space="preserve">$ 3,119</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Mayo 5, 12, 19, 26			Junio 9, 16, 23, 30			Julio 7, 14, 21, 28			Agosto 4, 11, 18, 25			Septiembre 1, 8, 15, 22, 29			Octubre 13, 27</w:t>
            </w:r>
          </w:p>
        </w:tc>
        <w:tc>
          <w:tcPr>
            <w:tcW w:w="5000" w:type="pct"/>
          </w:tcPr>
          <w:p>
            <w:pPr/>
            <w:r>
              <w:rPr>
                <w:rFonts w:ascii="Arial" w:hAnsi="Arial" w:eastAsia="Arial" w:cs="Arial"/>
                <w:color w:val="000000"/>
                <w:sz w:val="18"/>
                <w:szCs w:val="18"/>
              </w:rPr>
              <w:t xml:space="preserve">$2,079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$3,429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Noviembre 10, 24			Diciembre 8, 15</w:t>
            </w:r>
          </w:p>
        </w:tc>
        <w:tc>
          <w:tcPr>
            <w:tcW w:w="5000" w:type="pct"/>
          </w:tcPr>
          <w:p>
            <w:pPr/>
            <w:r>
              <w:rPr>
                <w:rFonts w:ascii="Arial" w:hAnsi="Arial" w:eastAsia="Arial" w:cs="Arial"/>
                <w:color w:val="000000"/>
                <w:sz w:val="18"/>
                <w:szCs w:val="18"/>
              </w:rPr>
              <w:t xml:space="preserve">$1,919</w:t>
            </w:r>
          </w:p>
        </w:tc>
        <w:tc>
          <w:tcPr>
            <w:tcW w:w="5000" w:type="pct"/>
          </w:tcPr>
          <w:p>
            <w:pPr/>
            <w:r>
              <w:rPr>
                <w:rFonts w:ascii="Arial" w:hAnsi="Arial" w:eastAsia="Arial" w:cs="Arial"/>
                <w:color w:val="000000"/>
                <w:sz w:val="18"/>
                <w:szCs w:val="18"/>
              </w:rPr>
              <w:t xml:space="preserve">$2,139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$3,309</w:t>
            </w:r>
          </w:p>
        </w:tc>
        <w:tc>
          <w:tcPr>
            <w:tcW w:w="5000" w:type="pct"/>
          </w:tcPr>
          <w:p>
            <w:pPr/>
            <w:r>
              <w:rPr>
                <w:rFonts w:ascii="Arial" w:hAnsi="Arial" w:eastAsia="Arial" w:cs="Arial"/>
                <w:color w:val="000000"/>
                <w:sz w:val="18"/>
                <w:szCs w:val="18"/>
              </w:rPr>
              <w:t xml:space="preserve">$1,509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12, 26			Febrero 9</w:t>
            </w:r>
          </w:p>
        </w:tc>
        <w:tc>
          <w:tcPr>
            <w:tcW w:w="5000" w:type="pct"/>
          </w:tcPr>
          <w:p>
            <w:pPr/>
            <w:r>
              <w:rPr>
                <w:rFonts w:ascii="Arial" w:hAnsi="Arial" w:eastAsia="Arial" w:cs="Arial"/>
                <w:color w:val="000000"/>
                <w:sz w:val="18"/>
                <w:szCs w:val="18"/>
              </w:rPr>
              <w:t xml:space="preserve">$1,919</w:t>
            </w:r>
          </w:p>
        </w:tc>
        <w:tc>
          <w:tcPr>
            <w:tcW w:w="5000" w:type="pct"/>
          </w:tcPr>
          <w:p>
            <w:pPr/>
            <w:r>
              <w:rPr>
                <w:rFonts w:ascii="Arial" w:hAnsi="Arial" w:eastAsia="Arial" w:cs="Arial"/>
                <w:color w:val="000000"/>
                <w:sz w:val="18"/>
                <w:szCs w:val="18"/>
              </w:rPr>
              <w:t xml:space="preserve">$2,139</w:t>
            </w:r>
          </w:p>
        </w:tc>
        <w:tc>
          <w:tcPr>
            <w:tcW w:w="5000" w:type="pct"/>
          </w:tcPr>
          <w:p>
            <w:pPr/>
            <w:r>
              <w:rPr>
                <w:rFonts w:ascii="Arial" w:hAnsi="Arial" w:eastAsia="Arial" w:cs="Arial"/>
                <w:color w:val="000000"/>
                <w:sz w:val="18"/>
                <w:szCs w:val="18"/>
              </w:rPr>
              <w:t xml:space="preserve">$2,329</w:t>
            </w:r>
          </w:p>
        </w:tc>
        <w:tc>
          <w:tcPr>
            <w:tcW w:w="5000" w:type="pct"/>
          </w:tcPr>
          <w:p>
            <w:pPr/>
            <w:r>
              <w:rPr>
                <w:rFonts w:ascii="Arial" w:hAnsi="Arial" w:eastAsia="Arial" w:cs="Arial"/>
                <w:color w:val="000000"/>
                <w:sz w:val="18"/>
                <w:szCs w:val="18"/>
              </w:rPr>
              <w:t xml:space="preserve">$3,309</w:t>
            </w:r>
          </w:p>
        </w:tc>
        <w:tc>
          <w:tcPr>
            <w:tcW w:w="5000" w:type="pct"/>
          </w:tcPr>
          <w:p>
            <w:pPr/>
            <w:r>
              <w:rPr>
                <w:rFonts w:ascii="Arial" w:hAnsi="Arial" w:eastAsia="Arial" w:cs="Arial"/>
                <w:color w:val="000000"/>
                <w:sz w:val="18"/>
                <w:szCs w:val="18"/>
              </w:rPr>
              <w:t xml:space="preserve">$1,509</w:t>
            </w:r>
          </w:p>
        </w:tc>
      </w:tr>
      <w:tr>
        <w:trPr/>
        <w:tc>
          <w:tcPr>
            <w:tcW w:w="5000" w:type="pct"/>
          </w:tcPr>
          <w:p>
            <w:pPr/>
            <w:r>
              <w:rPr>
                <w:rFonts w:ascii="Arial" w:hAnsi="Arial" w:eastAsia="Arial" w:cs="Arial"/>
                <w:color w:val="000000"/>
                <w:sz w:val="18"/>
                <w:szCs w:val="18"/>
              </w:rPr>
              <w:t xml:space="preserve">Febrero 23			Marzo 16, 30			Abril 6, 20, 27</w:t>
            </w:r>
          </w:p>
        </w:tc>
        <w:tc>
          <w:tcPr>
            <w:tcW w:w="5000" w:type="pct"/>
          </w:tcPr>
          <w:p>
            <w:pPr/>
            <w:r>
              <w:rPr>
                <w:rFonts w:ascii="Arial" w:hAnsi="Arial" w:eastAsia="Arial" w:cs="Arial"/>
                <w:color w:val="000000"/>
                <w:sz w:val="18"/>
                <w:szCs w:val="18"/>
              </w:rPr>
              <w:t xml:space="preserve">$2,079</w:t>
            </w:r>
          </w:p>
        </w:tc>
        <w:tc>
          <w:tcPr>
            <w:tcW w:w="5000" w:type="pct"/>
          </w:tcPr>
          <w:p>
            <w:pPr/>
            <w:r>
              <w:rPr>
                <w:rFonts w:ascii="Arial" w:hAnsi="Arial" w:eastAsia="Arial" w:cs="Arial"/>
                <w:color w:val="000000"/>
                <w:sz w:val="18"/>
                <w:szCs w:val="18"/>
              </w:rPr>
              <w:t xml:space="preserve">$2,179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$3,429</w:t>
            </w:r>
          </w:p>
        </w:tc>
        <w:tc>
          <w:tcPr>
            <w:tcW w:w="5000" w:type="pct"/>
          </w:tcPr>
          <w:p>
            <w:pPr/>
            <w:r>
              <w:rPr>
                <w:rFonts w:ascii="Arial" w:hAnsi="Arial" w:eastAsia="Arial" w:cs="Arial"/>
                <w:color w:val="000000"/>
                <w:sz w:val="18"/>
                <w:szCs w:val="18"/>
              </w:rPr>
              <w:t xml:space="preserve">$1,509</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indicados en USD, pagaderos en Moneda Nacional al tipo de cambio del día.– Los precios indicados en este itinerario son de carácter informativo y deben ser confirmados para realizar su reservación ya que están sujetos a modificaciones sin previo aviso.– 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Angeles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México-Las Vegas/Los Ángeles-México</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Fresno o Oakhurst</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r>
        <w:rPr>
          <w:rFonts w:ascii="Arial" w:hAnsi="Arial" w:eastAsia="Arial" w:cs="Arial"/>
          <w:sz w:val="18"/>
          <w:szCs w:val="18"/>
        </w:rPr>
        <w:t xml:space="preserve">  ● 01 noche de alojamiento en Los Angeles</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Yosemite National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$ 499 USD POR PERSONA</w:t>
      </w:r>
    </w:p>
    <w:p>
      <w:pPr>
        <w:jc w:val="start"/>
      </w:pPr>
      <w:r>
        <w:rPr>
          <w:rFonts w:ascii="Arial" w:hAnsi="Arial" w:eastAsia="Arial" w:cs="Arial"/>
          <w:sz w:val="18"/>
          <w:szCs w:val="18"/>
        </w:rPr>
        <w:t xml:space="preserve">  ● Gastos personales, Alimentos, Seguros de asistencia.</w:t>
      </w:r>
    </w:p>
    <w:p>
      <w:pPr>
        <w:jc w:val="start"/>
      </w:pPr>
      <w:r>
        <w:rPr>
          <w:rFonts w:ascii="Arial" w:hAnsi="Arial" w:eastAsia="Arial" w:cs="Arial"/>
          <w:sz w:val="18"/>
          <w:szCs w:val="18"/>
        </w:rPr>
        <w:t xml:space="preserve">  ● Servicios no especificados. </w:t>
      </w:r>
    </w:p>
    <w:p>
      <w:pPr>
        <w:jc w:val="start"/>
      </w:pPr>
      <w:r>
        <w:rPr>
          <w:rFonts w:ascii="Arial" w:hAnsi="Arial" w:eastAsia="Arial" w:cs="Arial"/>
          <w:sz w:val="18"/>
          <w:szCs w:val="18"/>
        </w:rPr>
        <w:t xml:space="preserve">  ● Equipaje documentado y asientos. </w:t>
      </w:r>
    </w:p>
    <w:p>
      <w:pPr>
        <w:jc w:val="start"/>
      </w:pPr>
      <w:r>
        <w:rPr>
          <w:rFonts w:ascii="Arial" w:hAnsi="Arial" w:eastAsia="Arial" w:cs="Arial"/>
          <w:sz w:val="18"/>
          <w:szCs w:val="18"/>
        </w:rPr>
        <w:t xml:space="preserve">  ● Algunos hoteles pueden cobrar un resort fee al pasajero directo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C84C4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ED5E3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4C3D3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oqr"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2025-04-17T11:25:35-06:00</dcterms:created>
  <dcterms:modified xsi:type="dcterms:W3CDTF">2025-04-17T11:25:35-06:00</dcterms:modified>
</cp:coreProperties>
</file>

<file path=docProps/custom.xml><?xml version="1.0" encoding="utf-8"?>
<Properties xmlns="http://schemas.openxmlformats.org/officeDocument/2006/custom-properties" xmlns:vt="http://schemas.openxmlformats.org/officeDocument/2006/docPropsVTypes"/>
</file>