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Beaver Creek Ski</w:t>
      </w:r>
    </w:p>
    <w:p>
      <w:pPr>
        <w:jc w:val="start"/>
      </w:pPr>
      <w:r>
        <w:rPr>
          <w:rFonts w:ascii="Arial" w:hAnsi="Arial" w:eastAsia="Arial" w:cs="Arial"/>
          <w:sz w:val="22.5"/>
          <w:szCs w:val="22.5"/>
          <w:b w:val="1"/>
          <w:bCs w:val="1"/>
        </w:rPr>
        <w:t xml:space="preserve">MT-42885  </w:t>
      </w:r>
      <w:r>
        <w:rPr>
          <w:rFonts w:ascii="Arial" w:hAnsi="Arial" w:eastAsia="Arial" w:cs="Arial"/>
          <w:sz w:val="22.5"/>
          <w:szCs w:val="22.5"/>
        </w:rPr>
        <w:t xml:space="preserve">- Web: </w:t>
      </w:r>
      <w:hyperlink r:id="rId7" w:history="1">
        <w:r>
          <w:rPr>
            <w:color w:val="blue"/>
          </w:rPr>
          <w:t xml:space="preserve">https://viaje.mt/arey</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$999 </w:t>
      </w:r>
      <w:r>
        <w:rPr>
          <w:rFonts w:ascii="Arial" w:hAnsi="Arial" w:eastAsia="Arial" w:cs="Arial"/>
          <w:sz w:val="25.5"/>
          <w:szCs w:val="25.5"/>
          <w:vertAlign w:val="superscript"/>
        </w:rPr>
        <w:t xml:space="preserve">USD</w:t>
      </w:r>
      <w:r>
        <w:rPr>
          <w:rFonts w:ascii="Arial" w:hAnsi="Arial" w:eastAsia="Arial" w:cs="Arial"/>
          <w:sz w:val="33"/>
          <w:szCs w:val="33"/>
        </w:rPr>
        <w:t xml:space="preserve"> | CPL + 299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Salidas Diarias</w:t>
      </w:r>
      <w:br/>
      <w:r>
        <w:rPr>
          <w:rFonts w:ascii="Arial" w:hAnsi="Arial" w:eastAsia="Arial" w:cs="Arial"/>
          <w:sz w:val="22.5"/>
          <w:szCs w:val="22.5"/>
        </w:rPr>
        <w:t xml:space="preserve">Inicio de Temporada: 24 - noviembre - 2023</w:t>
      </w:r>
      <w:br/>
      <w:r>
        <w:rPr>
          <w:rFonts w:ascii="Arial" w:hAnsi="Arial" w:eastAsia="Arial" w:cs="Arial"/>
          <w:sz w:val="22.5"/>
          <w:szCs w:val="22.5"/>
        </w:rPr>
        <w:t xml:space="preserve">Fin de Temporada: 16 - abril - 2024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Beaver Creek, Colorado.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DENVER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Internacional de la Ciudad de México con mínimo 3 hrs. de antelación para tomar vuelo con destino a Denver. Llegada y traslado compartido a su hotel en Beaver Creek. (recorrido aprox 2 hrs). Resto del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2-3 BEAVER CREEK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Días libres.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Construido específicamente para ski, Beaver Creek es fácil de recorrer y las líneas de los remontes tienden a ser cortas.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Hay algo para todos en este parque de 1832 acres, desde el área para principiantes en la cima de la montantilde;a hasta pendientes intermedias y terrenos más desafiantes para los expertos. Fuera de la montantilde;a, disfruta del patinaje sobre hielo, las tiendas, los restaurantes y los bares, así como una gran cantidad de experiencias de alto nivel.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Puede acceder a tres montantilde;as: Beaver Creek, Grouse Mountain y Arrowhead, todas con 11 sillas cuádruples rápidas y dos góndolas.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**Consulta suplemento para mejorar tu estancia:</w:t>
      </w:r>
    </w:p>
    <w:p>
      <w:pPr>
        <w:jc w:val="both"/>
      </w:pPr>
      <w:r>
        <w:rPr>
          <w:rFonts w:ascii="Arial" w:hAnsi="Arial" w:eastAsia="Arial" w:cs="Arial"/>
          <w:sz w:val="18"/>
          <w:szCs w:val="18"/>
        </w:rPr>
        <w:t xml:space="preserve">Lift Tickets</w:t>
      </w:r>
    </w:p>
    <w:p>
      <w:pPr>
        <w:jc w:val="both"/>
      </w:pPr>
      <w:r>
        <w:rPr>
          <w:rFonts w:ascii="Arial" w:hAnsi="Arial" w:eastAsia="Arial" w:cs="Arial"/>
          <w:sz w:val="18"/>
          <w:szCs w:val="18"/>
        </w:rPr>
        <w:t xml:space="preserve">Renta de Autos</w:t>
      </w:r>
    </w:p>
    <w:p>
      <w:pPr>
        <w:jc w:val="both"/>
      </w:pPr>
      <w:r>
        <w:rPr>
          <w:rFonts w:ascii="Arial" w:hAnsi="Arial" w:eastAsia="Arial" w:cs="Arial"/>
          <w:sz w:val="18"/>
          <w:szCs w:val="18"/>
        </w:rPr>
        <w:t xml:space="preserve">Rentas de equipos</w:t>
      </w:r>
    </w:p>
    <w:p>
      <w:pPr>
        <w:jc w:val="both"/>
      </w:pPr>
      <w:r>
        <w:rPr>
          <w:rFonts w:ascii="Arial" w:hAnsi="Arial" w:eastAsia="Arial" w:cs="Arial"/>
          <w:sz w:val="18"/>
          <w:szCs w:val="18"/>
        </w:rPr>
        <w:t xml:space="preserve">Clases.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DENVER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Denver para tomar su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w:t>
            </w:r>
            <w:r>
              <w:rPr>
                <w:rFonts w:ascii="Arial" w:hAnsi="Arial" w:eastAsia="Arial" w:cs="Arial"/>
                <w:color w:val="000000"/>
                <w:sz w:val="18"/>
                <w:szCs w:val="18"/>
                <w:b w:val="1"/>
                <w:bCs w:val="1"/>
              </w:rPr>
              <w:t xml:space="preserve">BAJA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r>
              <w:rPr>
                <w:rFonts w:ascii="Arial" w:hAnsi="Arial" w:eastAsia="Arial" w:cs="Arial"/>
                <w:color w:val="000000"/>
                <w:sz w:val="18"/>
                <w:szCs w:val="18"/>
                <w:b w:val="1"/>
                <w:bCs w:val="1"/>
              </w:rPr>
              <w:t xml:space="preserve">*5-12</w:t>
            </w:r>
          </w:p>
        </w:tc>
      </w:tr>
      <w:tr>
        <w:trPr/>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b w:val="1"/>
                <w:bCs w:val="1"/>
              </w:rPr>
              <w:t xml:space="preserve"> </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$ 999</w:t>
            </w:r>
          </w:p>
        </w:tc>
        <w:tc>
          <w:tcPr>
            <w:tcW w:w="5000" w:type="pct"/>
          </w:tcPr>
          <w:p>
            <w:pPr/>
            <w:r>
              <w:rPr>
                <w:rFonts w:ascii="Arial" w:hAnsi="Arial" w:eastAsia="Arial" w:cs="Arial"/>
                <w:color w:val="000000"/>
                <w:sz w:val="18"/>
                <w:szCs w:val="18"/>
              </w:rPr>
              <w:t xml:space="preserve">$ 1,099</w:t>
            </w:r>
          </w:p>
        </w:tc>
        <w:tc>
          <w:tcPr>
            <w:tcW w:w="5000" w:type="pct"/>
          </w:tcPr>
          <w:p>
            <w:pPr/>
            <w:r>
              <w:rPr>
                <w:rFonts w:ascii="Arial" w:hAnsi="Arial" w:eastAsia="Arial" w:cs="Arial"/>
                <w:color w:val="000000"/>
                <w:sz w:val="18"/>
                <w:szCs w:val="18"/>
              </w:rPr>
              <w:t xml:space="preserve">$ 1,449</w:t>
            </w:r>
          </w:p>
        </w:tc>
        <w:tc>
          <w:tcPr>
            <w:tcW w:w="5000" w:type="pct"/>
          </w:tcPr>
          <w:p>
            <w:pPr/>
            <w:r>
              <w:rPr>
                <w:rFonts w:ascii="Arial" w:hAnsi="Arial" w:eastAsia="Arial" w:cs="Arial"/>
                <w:color w:val="000000"/>
                <w:sz w:val="18"/>
                <w:szCs w:val="18"/>
              </w:rPr>
              <w:t xml:space="preserve">$ 2,579</w:t>
            </w:r>
          </w:p>
        </w:tc>
        <w:tc>
          <w:tcPr>
            <w:tcW w:w="5000" w:type="pct"/>
          </w:tcPr>
          <w:p>
            <w:pPr/>
            <w:r>
              <w:rPr>
                <w:rFonts w:ascii="Arial" w:hAnsi="Arial" w:eastAsia="Arial" w:cs="Arial"/>
                <w:color w:val="000000"/>
                <w:sz w:val="18"/>
                <w:szCs w:val="18"/>
              </w:rPr>
              <w:t xml:space="preserve">$ 799</w:t>
            </w:r>
          </w:p>
        </w:tc>
      </w:tr>
      <w:tr>
        <w:trPr/>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$ 1,159</w:t>
            </w:r>
          </w:p>
        </w:tc>
        <w:tc>
          <w:tcPr>
            <w:tcW w:w="5000" w:type="pct"/>
          </w:tcPr>
          <w:p>
            <w:pPr/>
            <w:r>
              <w:rPr>
                <w:rFonts w:ascii="Arial" w:hAnsi="Arial" w:eastAsia="Arial" w:cs="Arial"/>
                <w:color w:val="000000"/>
                <w:sz w:val="18"/>
                <w:szCs w:val="18"/>
              </w:rPr>
              <w:t xml:space="preserve">$ 1,449</w:t>
            </w:r>
          </w:p>
        </w:tc>
        <w:tc>
          <w:tcPr>
            <w:tcW w:w="5000" w:type="pct"/>
          </w:tcPr>
          <w:p>
            <w:pPr/>
            <w:r>
              <w:rPr>
                <w:rFonts w:ascii="Arial" w:hAnsi="Arial" w:eastAsia="Arial" w:cs="Arial"/>
                <w:color w:val="000000"/>
                <w:sz w:val="18"/>
                <w:szCs w:val="18"/>
              </w:rPr>
              <w:t xml:space="preserve">$ 1,889</w:t>
            </w:r>
          </w:p>
        </w:tc>
        <w:tc>
          <w:tcPr>
            <w:tcW w:w="5000" w:type="pct"/>
          </w:tcPr>
          <w:p>
            <w:pPr/>
            <w:r>
              <w:rPr>
                <w:rFonts w:ascii="Arial" w:hAnsi="Arial" w:eastAsia="Arial" w:cs="Arial"/>
                <w:color w:val="000000"/>
                <w:sz w:val="18"/>
                <w:szCs w:val="18"/>
              </w:rPr>
              <w:t xml:space="preserve">$ 3,459</w:t>
            </w:r>
          </w:p>
        </w:tc>
        <w:tc>
          <w:tcPr>
            <w:tcW w:w="5000" w:type="pct"/>
          </w:tcPr>
          <w:p>
            <w:pPr/>
            <w:r>
              <w:rPr>
                <w:rFonts w:ascii="Arial" w:hAnsi="Arial" w:eastAsia="Arial" w:cs="Arial"/>
                <w:color w:val="000000"/>
                <w:sz w:val="18"/>
                <w:szCs w:val="18"/>
              </w:rPr>
              <w:t xml:space="preserve">$ 799</w:t>
            </w:r>
          </w:p>
        </w:tc>
      </w:tr>
      <w:tr>
        <w:trPr/>
        <w:tc>
          <w:tcPr>
            <w:tcW w:w="5000" w:type="pct"/>
          </w:tcPr>
          <w:p>
            <w:pPr/>
            <w:r>
              <w:rPr>
                <w:rFonts w:ascii="Arial" w:hAnsi="Arial" w:eastAsia="Arial" w:cs="Arial"/>
                <w:color w:val="000000"/>
                <w:sz w:val="18"/>
                <w:szCs w:val="18"/>
                <w:b w:val="1"/>
                <w:bCs w:val="1"/>
              </w:rPr>
              <w:t xml:space="preserve">TEMPORADA </w:t>
            </w:r>
            <w:r>
              <w:rPr>
                <w:rFonts w:ascii="Arial" w:hAnsi="Arial" w:eastAsia="Arial" w:cs="Arial"/>
                <w:color w:val="000000"/>
                <w:sz w:val="18"/>
                <w:szCs w:val="18"/>
                <w:b w:val="1"/>
                <w:bCs w:val="1"/>
              </w:rPr>
              <w:t xml:space="preserve">ALTA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r>
              <w:rPr>
                <w:rFonts w:ascii="Arial" w:hAnsi="Arial" w:eastAsia="Arial" w:cs="Arial"/>
                <w:color w:val="000000"/>
                <w:sz w:val="18"/>
                <w:szCs w:val="18"/>
                <w:b w:val="1"/>
                <w:bCs w:val="1"/>
              </w:rPr>
              <w:t xml:space="preserve">*5-12</w:t>
            </w:r>
          </w:p>
        </w:tc>
      </w:tr>
      <w:tr>
        <w:trPr/>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b w:val="1"/>
                <w:bCs w:val="1"/>
              </w:rPr>
              <w:t xml:space="preserve"> </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$ 1,789</w:t>
            </w:r>
          </w:p>
        </w:tc>
        <w:tc>
          <w:tcPr>
            <w:tcW w:w="5000" w:type="pct"/>
          </w:tcPr>
          <w:p>
            <w:pPr/>
            <w:r>
              <w:rPr>
                <w:rFonts w:ascii="Arial" w:hAnsi="Arial" w:eastAsia="Arial" w:cs="Arial"/>
                <w:color w:val="000000"/>
                <w:sz w:val="18"/>
                <w:szCs w:val="18"/>
              </w:rPr>
              <w:t xml:space="preserve">$ 2,189</w:t>
            </w:r>
          </w:p>
        </w:tc>
        <w:tc>
          <w:tcPr>
            <w:tcW w:w="5000" w:type="pct"/>
          </w:tcPr>
          <w:p>
            <w:pPr/>
            <w:r>
              <w:rPr>
                <w:rFonts w:ascii="Arial" w:hAnsi="Arial" w:eastAsia="Arial" w:cs="Arial"/>
                <w:color w:val="000000"/>
                <w:sz w:val="18"/>
                <w:szCs w:val="18"/>
              </w:rPr>
              <w:t xml:space="preserve">$ 2,999</w:t>
            </w:r>
          </w:p>
        </w:tc>
        <w:tc>
          <w:tcPr>
            <w:tcW w:w="5000" w:type="pct"/>
          </w:tcPr>
          <w:p>
            <w:pPr/>
            <w:r>
              <w:rPr>
                <w:rFonts w:ascii="Arial" w:hAnsi="Arial" w:eastAsia="Arial" w:cs="Arial"/>
                <w:color w:val="000000"/>
                <w:sz w:val="18"/>
                <w:szCs w:val="18"/>
              </w:rPr>
              <w:t xml:space="preserve">$ 5,439</w:t>
            </w:r>
          </w:p>
        </w:tc>
        <w:tc>
          <w:tcPr>
            <w:tcW w:w="5000" w:type="pct"/>
          </w:tcPr>
          <w:p>
            <w:pPr/>
            <w:r>
              <w:rPr>
                <w:rFonts w:ascii="Arial" w:hAnsi="Arial" w:eastAsia="Arial" w:cs="Arial"/>
                <w:color w:val="000000"/>
                <w:sz w:val="18"/>
                <w:szCs w:val="18"/>
              </w:rPr>
              <w:t xml:space="preserve">$ 1,129</w:t>
            </w:r>
          </w:p>
        </w:tc>
      </w:tr>
      <w:tr>
        <w:trPr/>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$ 1,999</w:t>
            </w:r>
          </w:p>
        </w:tc>
        <w:tc>
          <w:tcPr>
            <w:tcW w:w="5000" w:type="pct"/>
          </w:tcPr>
          <w:p>
            <w:pPr/>
            <w:r>
              <w:rPr>
                <w:rFonts w:ascii="Arial" w:hAnsi="Arial" w:eastAsia="Arial" w:cs="Arial"/>
                <w:color w:val="000000"/>
                <w:sz w:val="18"/>
                <w:szCs w:val="18"/>
              </w:rPr>
              <w:t xml:space="preserve">$ 2,479</w:t>
            </w:r>
          </w:p>
        </w:tc>
        <w:tc>
          <w:tcPr>
            <w:tcW w:w="5000" w:type="pct"/>
          </w:tcPr>
          <w:p>
            <w:pPr/>
            <w:r>
              <w:rPr>
                <w:rFonts w:ascii="Arial" w:hAnsi="Arial" w:eastAsia="Arial" w:cs="Arial"/>
                <w:color w:val="000000"/>
                <w:sz w:val="18"/>
                <w:szCs w:val="18"/>
              </w:rPr>
              <w:t xml:space="preserve">$ 3,439</w:t>
            </w:r>
          </w:p>
        </w:tc>
        <w:tc>
          <w:tcPr>
            <w:tcW w:w="5000" w:type="pct"/>
          </w:tcPr>
          <w:p>
            <w:pPr/>
            <w:r>
              <w:rPr>
                <w:rFonts w:ascii="Arial" w:hAnsi="Arial" w:eastAsia="Arial" w:cs="Arial"/>
                <w:color w:val="000000"/>
                <w:sz w:val="18"/>
                <w:szCs w:val="18"/>
              </w:rPr>
              <w:t xml:space="preserve">$ 6,199</w:t>
            </w:r>
          </w:p>
        </w:tc>
        <w:tc>
          <w:tcPr>
            <w:tcW w:w="5000" w:type="pct"/>
          </w:tcPr>
          <w:p>
            <w:pPr/>
            <w:r>
              <w:rPr>
                <w:rFonts w:ascii="Arial" w:hAnsi="Arial" w:eastAsia="Arial" w:cs="Arial"/>
                <w:color w:val="000000"/>
                <w:sz w:val="18"/>
                <w:szCs w:val="18"/>
              </w:rPr>
              <w:t xml:space="preserve">$ 1,129</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$299</w:t>
            </w:r>
          </w:p>
        </w:tc>
      </w:tr>
      <w:tr>
        <w:trPr/>
        <w:tc>
          <w:tcPr>
            <w:tcW w:w="5000" w:type="pct"/>
          </w:tcPr>
          <w:p>
            <w:pPr/>
            <w:r>
              <w:rPr>
                <w:rFonts w:ascii="Arial" w:hAnsi="Arial" w:eastAsia="Arial" w:cs="Arial"/>
                <w:color w:val="000000"/>
                <w:sz w:val="18"/>
                <w:szCs w:val="18"/>
              </w:rPr>
              <w:t xml:space="preserve">Epic 02 Day Pass</w:t>
            </w:r>
          </w:p>
        </w:tc>
        <w:tc>
          <w:tcPr>
            <w:tcW w:w="5000" w:type="pct"/>
          </w:tcPr>
          <w:p>
            <w:pPr/>
            <w:r>
              <w:rPr>
                <w:rFonts w:ascii="Arial" w:hAnsi="Arial" w:eastAsia="Arial" w:cs="Arial"/>
                <w:color w:val="000000"/>
                <w:sz w:val="18"/>
                <w:szCs w:val="18"/>
              </w:rPr>
              <w:t xml:space="preserve">ADL $269			MNR: $139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Consulta suplemeno por temporada alta. - </w:t>
      </w:r>
      <w:r>
        <w:rPr>
          <w:rFonts w:ascii="Arial" w:hAnsi="Arial" w:eastAsia="Arial" w:cs="Arial"/>
          <w:color w:val="000000"/>
          <w:sz w:val="18"/>
          <w:szCs w:val="18"/>
        </w:rPr>
        <w:t xml:space="preserve">Máximo 4 persona por habitación entre adultos y menores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Beaver Creek</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Beaver Creek</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30/04/2024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México-Denver-México </w:t>
      </w:r>
    </w:p>
    <w:p>
      <w:pPr>
        <w:jc w:val="start"/>
      </w:pPr>
      <w:r>
        <w:rPr>
          <w:rFonts w:ascii="Arial" w:hAnsi="Arial" w:eastAsia="Arial" w:cs="Arial"/>
          <w:sz w:val="18"/>
          <w:szCs w:val="18"/>
        </w:rPr>
        <w:t xml:space="preserve">  ● 03 noches de alojamiento en hotel seleccionado en Beaver Creek</w:t>
      </w:r>
    </w:p>
    <w:p>
      <w:pPr>
        <w:jc w:val="start"/>
      </w:pPr>
      <w:r>
        <w:rPr>
          <w:rFonts w:ascii="Arial" w:hAnsi="Arial" w:eastAsia="Arial" w:cs="Arial"/>
          <w:sz w:val="18"/>
          <w:szCs w:val="18"/>
        </w:rPr>
        <w:t xml:space="preserve">  ● Traslado compartido tipo shuttle Aeropuerto-Hotel-Aeropuerto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$299 USD POR PERSONA. </w:t>
      </w:r>
    </w:p>
    <w:p>
      <w:pPr>
        <w:jc w:val="start"/>
      </w:pPr>
      <w:r>
        <w:rPr>
          <w:rFonts w:ascii="Arial" w:hAnsi="Arial" w:eastAsia="Arial" w:cs="Arial"/>
          <w:sz w:val="18"/>
          <w:szCs w:val="18"/>
        </w:rPr>
        <w:t xml:space="preserve">  ● Lift Tickets, renta de equipos Gastos personales y servicios no especificados. actualmente las líneas aéreas tienen un cobro de 50 usd por persona por equipaje documentado, consulte peso y medidas según aerolíneas. Los hoteles cobraran un resort fee directamente al pasajero en el destino, consulte condiciones.</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1"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01000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B649CA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52DE707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rey"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mx.usembassy.gov/es/visas-es/turismo-y-visitantes/como-solicitar-la-visa/"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2024-04-27T08:27:01-06:00</dcterms:created>
  <dcterms:modified xsi:type="dcterms:W3CDTF">2024-04-27T08:27:01-06:00</dcterms:modified>
</cp:coreProperties>
</file>

<file path=docProps/custom.xml><?xml version="1.0" encoding="utf-8"?>
<Properties xmlns="http://schemas.openxmlformats.org/officeDocument/2006/custom-properties" xmlns:vt="http://schemas.openxmlformats.org/officeDocument/2006/docPropsVTypes"/>
</file>