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Napa Valley de Lujo</w:t>
      </w:r>
    </w:p>
    <w:p>
      <w:pPr>
        <w:jc w:val="start"/>
      </w:pPr>
      <w:r>
        <w:rPr>
          <w:rFonts w:ascii="Arial" w:hAnsi="Arial" w:eastAsia="Arial" w:cs="Arial"/>
          <w:sz w:val="22.5"/>
          <w:szCs w:val="22.5"/>
          <w:b w:val="1"/>
          <w:bCs w:val="1"/>
        </w:rPr>
        <w:t xml:space="preserve">MT-42916  </w:t>
      </w:r>
      <w:r>
        <w:rPr>
          <w:rFonts w:ascii="Arial" w:hAnsi="Arial" w:eastAsia="Arial" w:cs="Arial"/>
          <w:sz w:val="22.5"/>
          <w:szCs w:val="22.5"/>
        </w:rPr>
        <w:t xml:space="preserve">- Web: </w:t>
      </w:r>
      <w:hyperlink r:id="rId7" w:history="1">
        <w:r>
          <w:rPr>
            <w:color w:val="blue"/>
          </w:rPr>
          <w:t xml:space="preserve">https://viaje.mt/gumn</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Napa Valley.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San Francisco. Llegada. El traslado lo llevara a su hotel seleccionado en San Francisco.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FRANCISCO –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 su hotel en San Francisco hacia Napa Valley.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En Globo Aerostático De 1 Hora Sobre Napa Valley Con Traslados Y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nosotros para una experiencia única en la vida! Comience su día con una aventura en el aire. Nuestro paseo en globo aerostático le dará acceso a hermosos alrededores agrícolas. Únase a nosotros para una experiencia única en la vida.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semiprivado (8-12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Servicio de traslado al hotel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tiempo de vuelo oscila entre 40 minutos y más de 1 hora *depende de la velocidad del viento esa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paseos en globo aerostático son una actividad que se realiza temprano en la mañana. Nos encontramos justo antes del amanecer.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brunch se disfrutara después de nuestro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Actividad solo para mayores de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Maridaje de Quesos y degustación de Vinos 2 Horas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una visita guiada por el Castello seguida de una degustación íntima, que incluye una selección de quesos locales elegidos específicamente para acompañar nuestros vinos de estilo italiano! Esta experiencia íntima (solo para adultos) ofrece una selección de cinco vinos de reserva, incluido nuestro Super Tuscan Blend “La Castellana”. Nuestro educador experto en vinos lo guiará a través del área de producción de vanguardia de Castello, las bodegas subterráneas, la cámara de tortura, la armería y el espectacular Grand Barrel Room, donde degustará un Cabernet Sauvignon joven directamente del barril. Después de la degustación en barrica, su anfitrión lo acompañará a una degustación de cinco de nuestros vinos de reserva y pequeña producción de lanzamiento actual.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Actividad solo para mayores de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Napa Valley.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NAPA VALLEY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su hotel de San Francisco.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 FRANCISCO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su vuelo a la Ciudad de Mexico.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$ 1,419</w:t>
            </w:r>
          </w:p>
        </w:tc>
        <w:tc>
          <w:tcPr>
            <w:tcW w:w="5000" w:type="pct"/>
          </w:tcPr>
          <w:p>
            <w:pPr/>
            <w:r>
              <w:rPr>
                <w:rFonts w:ascii="Arial" w:hAnsi="Arial" w:eastAsia="Arial" w:cs="Arial"/>
                <w:color w:val="000000"/>
                <w:sz w:val="18"/>
                <w:szCs w:val="18"/>
              </w:rPr>
              <w:t xml:space="preserve">$ 1,609</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$ 1,549</w:t>
            </w:r>
          </w:p>
        </w:tc>
        <w:tc>
          <w:tcPr>
            <w:tcW w:w="5000" w:type="pct"/>
          </w:tcPr>
          <w:p>
            <w:pPr/>
            <w:r>
              <w:rPr>
                <w:rFonts w:ascii="Arial" w:hAnsi="Arial" w:eastAsia="Arial" w:cs="Arial"/>
                <w:color w:val="000000"/>
                <w:sz w:val="18"/>
                <w:szCs w:val="18"/>
              </w:rPr>
              <w:t xml:space="preserve">$ 1,779</w:t>
            </w:r>
          </w:p>
        </w:tc>
        <w:tc>
          <w:tcPr>
            <w:tcW w:w="5000" w:type="pct"/>
          </w:tcPr>
          <w:p>
            <w:pPr/>
            <w:r>
              <w:rPr>
                <w:rFonts w:ascii="Arial" w:hAnsi="Arial" w:eastAsia="Arial" w:cs="Arial"/>
                <w:color w:val="000000"/>
                <w:sz w:val="18"/>
                <w:szCs w:val="18"/>
              </w:rPr>
              <w:t xml:space="preserve">$ 2,239</w:t>
            </w:r>
          </w:p>
        </w:tc>
        <w:tc>
          <w:tcPr>
            <w:tcW w:w="5000" w:type="pct"/>
          </w:tcPr>
          <w:p>
            <w:pPr/>
            <w:r>
              <w:rPr>
                <w:rFonts w:ascii="Arial" w:hAnsi="Arial" w:eastAsia="Arial" w:cs="Arial"/>
                <w:color w:val="000000"/>
                <w:sz w:val="18"/>
                <w:szCs w:val="18"/>
              </w:rPr>
              <w:t xml:space="preserve">$ 3,619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w:t>
            </w:r>
          </w:p>
        </w:tc>
        <w:tc>
          <w:tcPr>
            <w:tcW w:w="5000" w:type="pct"/>
          </w:tcPr>
          <w:p>
            <w:pPr/>
            <w:r>
              <w:rPr>
                <w:rFonts w:ascii="Arial" w:hAnsi="Arial" w:eastAsia="Arial" w:cs="Arial"/>
                <w:color w:val="000000"/>
                <w:sz w:val="18"/>
                <w:szCs w:val="18"/>
              </w:rPr>
              <w:t xml:space="preserve">San Francisco // Napa Valley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4*</w:t>
            </w:r>
          </w:p>
        </w:tc>
        <w:tc>
          <w:tcPr>
            <w:tcW w:w="5000" w:type="pct"/>
          </w:tcPr>
          <w:p>
            <w:pPr/>
            <w:r>
              <w:rPr>
                <w:rFonts w:ascii="Arial" w:hAnsi="Arial" w:eastAsia="Arial" w:cs="Arial"/>
                <w:color w:val="000000"/>
                <w:sz w:val="18"/>
                <w:szCs w:val="18"/>
              </w:rPr>
              <w:t xml:space="preserve">San Francisco // Napa Valley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Mexico-San Francisco-Mexico </w:t>
      </w:r>
    </w:p>
    <w:p>
      <w:pPr>
        <w:jc w:val="start"/>
      </w:pPr>
      <w:r>
        <w:rPr>
          <w:rFonts w:ascii="Arial" w:hAnsi="Arial" w:eastAsia="Arial" w:cs="Arial"/>
          <w:sz w:val="18"/>
          <w:szCs w:val="18"/>
        </w:rPr>
        <w:t xml:space="preserve">  ● Traslado de llegada y salida al Aeropuerto de San Francisco </w:t>
      </w:r>
    </w:p>
    <w:p>
      <w:pPr>
        <w:jc w:val="start"/>
      </w:pPr>
      <w:r>
        <w:rPr>
          <w:rFonts w:ascii="Arial" w:hAnsi="Arial" w:eastAsia="Arial" w:cs="Arial"/>
          <w:sz w:val="18"/>
          <w:szCs w:val="18"/>
        </w:rPr>
        <w:t xml:space="preserve">  ● 2 noches de Hospedaje en San Francisco</w:t>
      </w:r>
    </w:p>
    <w:p>
      <w:pPr>
        <w:jc w:val="start"/>
      </w:pPr>
      <w:r>
        <w:rPr>
          <w:rFonts w:ascii="Arial" w:hAnsi="Arial" w:eastAsia="Arial" w:cs="Arial"/>
          <w:sz w:val="18"/>
          <w:szCs w:val="18"/>
        </w:rPr>
        <w:t xml:space="preserve">  ● 3 noches de Hospedaje en Napa Valley</w:t>
      </w:r>
    </w:p>
    <w:p>
      <w:pPr>
        <w:jc w:val="start"/>
      </w:pPr>
      <w:r>
        <w:rPr>
          <w:rFonts w:ascii="Arial" w:hAnsi="Arial" w:eastAsia="Arial" w:cs="Arial"/>
          <w:sz w:val="18"/>
          <w:szCs w:val="18"/>
        </w:rPr>
        <w:t xml:space="preserve">  ● Vuelo de 1 Hora en Globo Aerostatico con Brunch y Transporte</w:t>
      </w:r>
    </w:p>
    <w:p>
      <w:pPr>
        <w:jc w:val="start"/>
      </w:pPr>
      <w:r>
        <w:rPr>
          <w:rFonts w:ascii="Arial" w:hAnsi="Arial" w:eastAsia="Arial" w:cs="Arial"/>
          <w:sz w:val="18"/>
          <w:szCs w:val="18"/>
        </w:rPr>
        <w:t xml:space="preserve">  ● Tour de Maridaje y Degustación de Vino 2 Horas en Castello Di Amorosa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$ 499USD POR PERSONA</w:t>
      </w:r>
    </w:p>
    <w:p>
      <w:pPr>
        <w:jc w:val="start"/>
      </w:pPr>
      <w:r>
        <w:rPr>
          <w:rFonts w:ascii="Arial" w:hAnsi="Arial" w:eastAsia="Arial" w:cs="Arial"/>
          <w:sz w:val="18"/>
          <w:szCs w:val="18"/>
        </w:rPr>
        <w:t xml:space="preserve">  ● Seguros de asistencia. Servicios no especificados. </w:t>
      </w:r>
    </w:p>
    <w:p>
      <w:pPr>
        <w:jc w:val="start"/>
      </w:pPr>
      <w:r>
        <w:rPr>
          <w:rFonts w:ascii="Arial" w:hAnsi="Arial" w:eastAsia="Arial" w:cs="Arial"/>
          <w:sz w:val="18"/>
          <w:szCs w:val="18"/>
        </w:rPr>
        <w:t xml:space="preserve">  ● Resort Fee algunos hoteles pueden cobrar este cargo directamente al pasajero en el destino por habitación por noche, esto dependerá de la categoría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664E0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163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BEFF83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um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2025-04-15T06:57:30-06:00</dcterms:created>
  <dcterms:modified xsi:type="dcterms:W3CDTF">2025-04-15T06:57:30-06:00</dcterms:modified>
</cp:coreProperties>
</file>

<file path=docProps/custom.xml><?xml version="1.0" encoding="utf-8"?>
<Properties xmlns="http://schemas.openxmlformats.org/officeDocument/2006/custom-properties" xmlns:vt="http://schemas.openxmlformats.org/officeDocument/2006/docPropsVTypes"/>
</file>