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Universal</w:t>
      </w:r>
    </w:p>
    <w:p>
      <w:pPr>
        <w:jc w:val="start"/>
      </w:pPr>
      <w:r>
        <w:rPr>
          <w:rFonts w:ascii="Arial" w:hAnsi="Arial" w:eastAsia="Arial" w:cs="Arial"/>
          <w:sz w:val="22.5"/>
          <w:szCs w:val="22.5"/>
          <w:b w:val="1"/>
          <w:bCs w:val="1"/>
        </w:rPr>
        <w:t xml:space="preserve">MT-42931  </w:t>
      </w:r>
      <w:r>
        <w:rPr>
          <w:rFonts w:ascii="Arial" w:hAnsi="Arial" w:eastAsia="Arial" w:cs="Arial"/>
          <w:sz w:val="22.5"/>
          <w:szCs w:val="22.5"/>
        </w:rPr>
        <w:t xml:space="preserve">- Web: </w:t>
      </w:r>
      <w:hyperlink r:id="rId7" w:history="1">
        <w:r>
          <w:rPr>
            <w:color w:val="blue"/>
          </w:rPr>
          <w:t xml:space="preserve">https://viaje.mt/pPACx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10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Universal Estudios.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AEROPUERTO ORLANDO –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su hotel seleccionado en el área de Universal Studios.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Sugerido…¡Que comience la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 ticket de 3 días - 3 parques + Epic Universe, parque a parque, te da derecho a una entrada a Universal Studios Florida, Universal s Island of Adventure y Universal s Volcano Bay el mismo día. Y disfrutar del nuevo parque Epic Universe en 1 día (este día no aplica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Trolls Trollercoaster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Shows Destacados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Universal s Superstar Parade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Universal Orlando’s Cinematic Celebration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Amazing Adventures of Spider-Man®,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Skull Island: Reign of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VOLCANO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Tot Tiki Reef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Waturi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Krakatau Aqua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Honu Ika Moana Turtle and Whale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Runamukka Reed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Ohno and Ohyah Drop Slides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EPIC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Podrás explorar los exuberantes jardines del Celestial Park y atravesar increíbles portales que te transportarán a mundos más allá de lo asombroso: The Wizarding World of Harry Potter™ - Ministry of Magic™, SUPER NINTENDO WORLD™, How to Train Your Dragon – Isle of Berk, Dark Universe y Celstial Park.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Este día solo aplica entrada a Epic Universe, no es válido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Starfall Racers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Battle at the Ministry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Yoshi’s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Mine-Cart Madness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Hiccup’s Wing Gliders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Curse of the Werewolf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Disfruta de este día en Universal CityWalk, donde podrás encontrar entretenimiento, como: Hollywood Drive-In Golf, Universal's Great Movie Escape, entre otras.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Así como disfrutar de una tarde de compras en The Universal Studios Store enorme tienda de primera categoría que ofrece la mayor selección de productos exclusivos, nunca vistos, y favoritos de los fans.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 AEROPUERTO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 2-9*</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Universal Endless Summer Resort - Surfside Inn and Suites</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$ 2,729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Universal Cabana Bay Beach Resort</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$ 1,989</w:t>
            </w:r>
          </w:p>
        </w:tc>
        <w:tc>
          <w:tcPr>
            <w:tcW w:w="5000" w:type="pct"/>
          </w:tcPr>
          <w:p>
            <w:pPr/>
            <w:r>
              <w:rPr>
                <w:rFonts w:ascii="Arial" w:hAnsi="Arial" w:eastAsia="Arial" w:cs="Arial"/>
                <w:color w:val="000000"/>
                <w:sz w:val="18"/>
                <w:szCs w:val="18"/>
              </w:rPr>
              <w:t xml:space="preserve">$ 3,059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PREMIUM</w:t>
            </w:r>
          </w:p>
        </w:tc>
        <w:tc>
          <w:tcPr>
            <w:tcW w:w="5000" w:type="pct"/>
          </w:tcPr>
          <w:p>
            <w:pPr/>
            <w:r>
              <w:rPr>
                <w:rFonts w:ascii="Arial" w:hAnsi="Arial" w:eastAsia="Arial" w:cs="Arial"/>
                <w:color w:val="000000"/>
                <w:sz w:val="18"/>
                <w:szCs w:val="18"/>
              </w:rPr>
              <w:t xml:space="preserve">Universal's Loews Sapphire Falls Resort</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$ 3,679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Hard Rock Hotel</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$2,759</w:t>
            </w:r>
          </w:p>
        </w:tc>
        <w:tc>
          <w:tcPr>
            <w:tcW w:w="5000" w:type="pct"/>
          </w:tcPr>
          <w:p>
            <w:pPr/>
            <w:r>
              <w:rPr>
                <w:rFonts w:ascii="Arial" w:hAnsi="Arial" w:eastAsia="Arial" w:cs="Arial"/>
                <w:color w:val="000000"/>
                <w:sz w:val="18"/>
                <w:szCs w:val="18"/>
              </w:rPr>
              <w:t xml:space="preserve">$ 3,489</w:t>
            </w:r>
          </w:p>
        </w:tc>
        <w:tc>
          <w:tcPr>
            <w:tcW w:w="5000" w:type="pct"/>
          </w:tcPr>
          <w:p>
            <w:pPr/>
            <w:r>
              <w:rPr>
                <w:rFonts w:ascii="Arial" w:hAnsi="Arial" w:eastAsia="Arial" w:cs="Arial"/>
                <w:color w:val="000000"/>
                <w:sz w:val="18"/>
                <w:szCs w:val="18"/>
              </w:rPr>
              <w:t xml:space="preserve">$ 6,059</w:t>
            </w:r>
          </w:p>
        </w:tc>
        <w:tc>
          <w:tcPr>
            <w:tcW w:w="5000" w:type="pct"/>
          </w:tcPr>
          <w:p>
            <w:pPr/>
            <w:r>
              <w:rPr>
                <w:rFonts w:ascii="Arial" w:hAnsi="Arial" w:eastAsia="Arial" w:cs="Arial"/>
                <w:color w:val="000000"/>
                <w:sz w:val="18"/>
                <w:szCs w:val="18"/>
              </w:rPr>
              <w:t xml:space="preserve">$ 989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9.199999999999999289457264239899814128875732421875"/>
          <w:szCs w:val="19.199999999999999289457264239899814128875732421875"/>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 Consulta suplemento por temporada alta.- Tarifas sujetas a disponibilidad</w:t>
      </w:r>
      <w:r>
        <w:rPr>
          <w:rFonts w:ascii="Arial" w:hAnsi="Arial" w:eastAsia="Arial" w:cs="Arial"/>
          <w:color w:val="000000"/>
          <w:sz w:val="19.199999999999999289457264239899814128875732421875"/>
          <w:szCs w:val="19.199999999999999289457264239899814128875732421875"/>
        </w:rPr>
        <w:t xml:space="preserve">-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Universal's Endless Summer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Universal Cabana Bay Beach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Universal's Loews Sapphire Falls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06 noches de alojamiento en hotel seleccionado en el área de Universal Studios</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Pase a los 3 parques de Universal Studios por 3 días park to park para Visitar Universal Studios Florida, Universal Island of Adventure y Universal Volcano Bay</w:t>
      </w:r>
    </w:p>
    <w:p>
      <w:pPr>
        <w:jc w:val="start"/>
      </w:pPr>
      <w:r>
        <w:rPr>
          <w:rFonts w:ascii="Arial" w:hAnsi="Arial" w:eastAsia="Arial" w:cs="Arial"/>
          <w:sz w:val="18"/>
          <w:szCs w:val="18"/>
        </w:rPr>
        <w:t xml:space="preserve">  ● Entrada de un día a Epic Universe (este día no aplica park to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Alimentos, seguro de asistencia médica, propinas.</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Servicios no especificados.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EC7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ACA7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7B7E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PAC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2025-07-08T12:20:42-06:00</dcterms:created>
  <dcterms:modified xsi:type="dcterms:W3CDTF">2025-07-08T12:20:42-06:00</dcterms:modified>
</cp:coreProperties>
</file>

<file path=docProps/custom.xml><?xml version="1.0" encoding="utf-8"?>
<Properties xmlns="http://schemas.openxmlformats.org/officeDocument/2006/custom-properties" xmlns:vt="http://schemas.openxmlformats.org/officeDocument/2006/docPropsVTypes"/>
</file>