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Volcanes y Playas en Plan Todo Incluido</w:t>
      </w:r>
    </w:p>
    <w:p>
      <w:pPr>
        <w:jc w:val="start"/>
      </w:pPr>
      <w:r>
        <w:rPr>
          <w:rFonts w:ascii="Arial" w:hAnsi="Arial" w:eastAsia="Arial" w:cs="Arial"/>
          <w:sz w:val="22.5"/>
          <w:szCs w:val="22.5"/>
          <w:b w:val="1"/>
          <w:bCs w:val="1"/>
        </w:rPr>
        <w:t xml:space="preserve">MT-50011  </w:t>
      </w:r>
      <w:r>
        <w:rPr>
          <w:rFonts w:ascii="Arial" w:hAnsi="Arial" w:eastAsia="Arial" w:cs="Arial"/>
          <w:sz w:val="22.5"/>
          <w:szCs w:val="22.5"/>
        </w:rPr>
        <w:t xml:space="preserve">- Web: </w:t>
      </w:r>
      <w:hyperlink r:id="rId7" w:history="1">
        <w:r>
          <w:rPr>
            <w:color w:val="blue"/>
          </w:rPr>
          <w:t xml:space="preserve">https://viaje.mt/HI2tM</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$1298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Guanacaste.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 JOSÉ – Excursión Volcán Poas amp; Doka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salir de la ciudad podemos ver el contraste de la forma de vida citadina con la tranquilidad que brinda una vida rural cimentada en la producción agrícola y principalmente en el cultivo del café, aunque también encontraremos posteriormente plantaciones de helechos, flores, fresas y lecherías. Al llegar al centenario beneficio de café de Doka Estate, tomaremos un desayuno típico y posteriormente iniciaremos de inmediato con el tour del café. En esta plantación real de café vamos a aprender las antiguas técnicas utilizadas por los expertos para producir uno de los mejores café gourmet de Costa Rica. Después de la visita, continuaremos nuestro camino hacia el Volcán Poás, donde podremos llegar hasta su cráter principal (según condiciones climáticas).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Suplemento para incluir La Paz Waterfall Garden: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Cataratas La Paz, al llegar caminaremos por un hermoso sendero, el cual dirige a diferentes atractivos del parque entre ellos el aviario, el observatorio de mariposas más grande del país, el serpentario, la exhibición de ranas, monos y los felinos. Eventualmente nos espera un delicioso almuerzo estilo buffet en medio del bosque lluvioso, al terminar el almuerzo tomaremos una caminata donde podremos visitar tres imponentes cataratas naturales formadas por el mismo río La Paz (Exhibiciones y almuerzo)</w:t>
      </w:r>
    </w:p>
    <w:p>
      <w:pPr>
        <w:jc w:val="both"/>
      </w:pPr>
      <w:r>
        <w:rPr>
          <w:rFonts w:ascii="Arial" w:hAnsi="Arial" w:eastAsia="Arial" w:cs="Arial"/>
          <w:sz w:val="18"/>
          <w:szCs w:val="18"/>
        </w:rPr>
        <w:t xml:space="preserve">Adulto: US $ 84        Niño: US $ 64</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Alimentación: Desayuno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Que traer: Poncho, Bloqueador solar, zapatos cómodos para caminar, sombrero y gafas de sol, poncho, Jacket ligera, repelente para insectos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ARENAL - Excursión Volcán Arenal amp; Termas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saldremos hacia las llanuras del norte famosas éstas por la belleza de sus paisajes, lo pintoresco de sus pueblos y su clima tan particular, para después conocer el volcán más activo de Costa Rica, el majestuoso Volcán Arenal, que se observa majestuoso, se visita el más delicioso jardín con aguas termales que completan una noche de fascinantes encantos naturales. Al finalizar esta gran experiencia comprenderán fácilmente porqué se ha convertido éste en el tour más popular de Costa Rica. Incluye Desayuno, almuerzo y cena.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costa pacífica Guanacaste, largos días de verano y bellas playas, son dos frases que definen a esta zona. Es una provincia para las almas activas, es una gran atracción para sus visitantes por su asombrosa línea costera y por su distinguida cultura. Se podrá deleitar con el paraíso natural que esta brinda como plantas exóticas y salvajes, los colibrís, cocodrilos, iguanas, tucanes, loras, escuchar los sonidos de los monos aulladores y por supuesto disfrutar de sus hermosas playas y atardeceres. Tarde libre. Alojamiento en Guanacaste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diversas actividades o excursiones de un día a los diferentes destinos turísticos de la zona e igualmente para disfrutar de las instalaciones del hotel. Alojamiento plan todo incluido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 – SAN JOSE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San José.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POR PERSONA: TEMPORADA ALTA</w:t>
      </w:r>
      <w:r>
        <w:rPr>
          <w:rFonts w:ascii="Arial" w:hAnsi="Arial" w:eastAsia="Arial" w:cs="Arial"/>
          <w:color w:val="000000"/>
          <w:sz w:val="19.199999999999999289457264239899814128875732421875"/>
          <w:szCs w:val="19.199999999999999289457264239899814128875732421875"/>
          <w:b w:val="1"/>
          <w:bCs w:val="1"/>
        </w:rPr>
        <w:t xml:space="preserve">07 Ene al 15 Feb – 27 Jun al 12 Jul Cat 3* // 04 Ene al 30 Abr Cat 4* // 08 Ene al 31 May Cat 5*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$ 1,258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$ 1,888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$ 2,538</w:t>
            </w:r>
          </w:p>
        </w:tc>
        <w:tc>
          <w:tcPr>
            <w:tcW w:w="5000" w:type="pct"/>
          </w:tcPr>
          <w:p>
            <w:pPr/>
            <w:r>
              <w:rPr>
                <w:rFonts w:ascii="Arial" w:hAnsi="Arial" w:eastAsia="Arial" w:cs="Arial"/>
                <w:color w:val="000000"/>
                <w:sz w:val="18"/>
                <w:szCs w:val="18"/>
              </w:rPr>
              <w:t xml:space="preserve">$ 838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$ 1,958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$ 2,968</w:t>
            </w:r>
          </w:p>
        </w:tc>
        <w:tc>
          <w:tcPr>
            <w:tcW w:w="5000" w:type="pct"/>
          </w:tcPr>
          <w:p>
            <w:pPr/>
            <w:r>
              <w:rPr>
                <w:rFonts w:ascii="Arial" w:hAnsi="Arial" w:eastAsia="Arial" w:cs="Arial"/>
                <w:color w:val="000000"/>
                <w:sz w:val="18"/>
                <w:szCs w:val="18"/>
              </w:rPr>
              <w:t xml:space="preserve">$ 878</w:t>
            </w:r>
          </w:p>
        </w:tc>
      </w:tr>
    </w:tbl>
    <w:p>
      <w:pPr>
        <w:jc w:val="start"/>
      </w:pPr>
    </w:p>
    <w:p>
      <w:pPr>
        <w:jc w:val="start"/>
      </w:pPr>
      <w:r>
        <w:rPr>
          <w:rFonts w:ascii="Arial" w:hAnsi="Arial" w:eastAsia="Arial" w:cs="Arial"/>
          <w:color w:val="000000"/>
          <w:sz w:val="18"/>
          <w:szCs w:val="18"/>
          <w:b w:val="1"/>
          <w:bCs w:val="1"/>
        </w:rPr>
        <w:t xml:space="preserve">TARIFAS POR PERSONA: TEMPORADA INTERMEDIA</w:t>
      </w:r>
      <w:r>
        <w:rPr>
          <w:rFonts w:ascii="Arial" w:hAnsi="Arial" w:eastAsia="Arial" w:cs="Arial"/>
          <w:color w:val="000000"/>
          <w:sz w:val="19.199999999999999289457264239899814128875732421875"/>
          <w:szCs w:val="19.199999999999999289457264239899814128875732421875"/>
          <w:b w:val="1"/>
          <w:bCs w:val="1"/>
        </w:rPr>
        <w:t xml:space="preserve">22 Jun al 17 Ago Cat 4* // 01 al 29 Nov Cat 5*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$ 2,498</w:t>
            </w:r>
          </w:p>
        </w:tc>
        <w:tc>
          <w:tcPr>
            <w:tcW w:w="5000" w:type="pct"/>
          </w:tcPr>
          <w:p>
            <w:pPr/>
            <w:r>
              <w:rPr>
                <w:rFonts w:ascii="Arial" w:hAnsi="Arial" w:eastAsia="Arial" w:cs="Arial"/>
                <w:color w:val="000000"/>
                <w:sz w:val="18"/>
                <w:szCs w:val="18"/>
              </w:rPr>
              <w:t xml:space="preserve">$ 838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$ 1,988</w:t>
            </w:r>
          </w:p>
        </w:tc>
        <w:tc>
          <w:tcPr>
            <w:tcW w:w="5000" w:type="pct"/>
          </w:tcPr>
          <w:p>
            <w:pPr/>
            <w:r>
              <w:rPr>
                <w:rFonts w:ascii="Arial" w:hAnsi="Arial" w:eastAsia="Arial" w:cs="Arial"/>
                <w:color w:val="000000"/>
                <w:sz w:val="18"/>
                <w:szCs w:val="18"/>
              </w:rPr>
              <w:t xml:space="preserve">$ 2,768</w:t>
            </w:r>
          </w:p>
        </w:tc>
        <w:tc>
          <w:tcPr>
            <w:tcW w:w="5000" w:type="pct"/>
          </w:tcPr>
          <w:p>
            <w:pPr/>
            <w:r>
              <w:rPr>
                <w:rFonts w:ascii="Arial" w:hAnsi="Arial" w:eastAsia="Arial" w:cs="Arial"/>
                <w:color w:val="000000"/>
                <w:sz w:val="18"/>
                <w:szCs w:val="18"/>
              </w:rPr>
              <w:t xml:space="preserve">$ 878</w:t>
            </w:r>
          </w:p>
        </w:tc>
      </w:tr>
    </w:tbl>
    <w:p>
      <w:pPr>
        <w:jc w:val="start"/>
      </w:pPr>
    </w:p>
    <w:p>
      <w:pPr>
        <w:jc w:val="start"/>
      </w:pPr>
      <w:r>
        <w:rPr>
          <w:rFonts w:ascii="Arial" w:hAnsi="Arial" w:eastAsia="Arial" w:cs="Arial"/>
          <w:color w:val="000000"/>
          <w:b w:val="1"/>
          <w:bCs w:val="1"/>
        </w:rPr>
        <w:t xml:space="preserve">TARIFAS POR PERSONA: TEMPORADA BAJA</w:t>
      </w:r>
      <w:r>
        <w:rPr>
          <w:rFonts w:ascii="Arial" w:hAnsi="Arial" w:eastAsia="Arial" w:cs="Arial"/>
          <w:color w:val="000000"/>
          <w:sz w:val="18"/>
          <w:szCs w:val="18"/>
          <w:b w:val="1"/>
          <w:bCs w:val="1"/>
        </w:rPr>
        <w:t xml:space="preserve">16 Feb al 26 Jun – 13 Jul al 30 Nov Cat 3* // 01 May al 21 Jun – 18 Ago al 30 Nov</w:t>
      </w:r>
      <w:r>
        <w:rPr>
          <w:rFonts w:ascii="Arial" w:hAnsi="Arial" w:eastAsia="Arial" w:cs="Arial"/>
          <w:color w:val="000000"/>
          <w:sz w:val="18"/>
          <w:szCs w:val="18"/>
          <w:b w:val="1"/>
          <w:bCs w:val="1"/>
        </w:rPr>
        <w:t xml:space="preserve">Cat 4* // 01 Jun al 31 Oct Cat 5*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$1,298</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$ 2,268</w:t>
            </w:r>
          </w:p>
        </w:tc>
        <w:tc>
          <w:tcPr>
            <w:tcW w:w="5000" w:type="pct"/>
          </w:tcPr>
          <w:p>
            <w:pPr/>
            <w:r>
              <w:rPr>
                <w:rFonts w:ascii="Arial" w:hAnsi="Arial" w:eastAsia="Arial" w:cs="Arial"/>
                <w:color w:val="000000"/>
                <w:sz w:val="18"/>
                <w:szCs w:val="18"/>
              </w:rPr>
              <w:t xml:space="preserve">$ 838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$ 2,648</w:t>
            </w:r>
          </w:p>
        </w:tc>
        <w:tc>
          <w:tcPr>
            <w:tcW w:w="5000" w:type="pct"/>
          </w:tcPr>
          <w:p>
            <w:pPr/>
            <w:r>
              <w:rPr>
                <w:rFonts w:ascii="Arial" w:hAnsi="Arial" w:eastAsia="Arial" w:cs="Arial"/>
                <w:color w:val="000000"/>
                <w:sz w:val="18"/>
                <w:szCs w:val="18"/>
              </w:rPr>
              <w:t xml:space="preserve">$ 878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$ 125</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 Menores compartiendo habitación con sus padres, no incluye desayuno (sólo se permite 01 menor en base habitación doble ). Menores de 03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MONTAÑA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CONDOVAC LA COSTA</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MAGIC MOUNTAIN</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MARGARITA VILLE</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CORWNE PLAZA COROBICI</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WESTIN PLAYA CONCHAL</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 aeropuerto - hotel - aeropuerto y entre ciudades en servicio regular.</w:t>
      </w:r>
    </w:p>
    <w:p>
      <w:pPr>
        <w:jc w:val="start"/>
      </w:pPr>
      <w:r>
        <w:rPr>
          <w:rFonts w:ascii="Arial" w:hAnsi="Arial" w:eastAsia="Arial" w:cs="Arial"/>
          <w:sz w:val="18"/>
          <w:szCs w:val="18"/>
        </w:rPr>
        <w:t xml:space="preserve">  ● 03 noches de alojamiento en San Jose en el hotel elegido con desayunos.</w:t>
      </w:r>
    </w:p>
    <w:p>
      <w:pPr>
        <w:jc w:val="start"/>
      </w:pPr>
      <w:r>
        <w:rPr>
          <w:rFonts w:ascii="Arial" w:hAnsi="Arial" w:eastAsia="Arial" w:cs="Arial"/>
          <w:sz w:val="18"/>
          <w:szCs w:val="18"/>
        </w:rPr>
        <w:t xml:space="preserve">  ● 01 noches de alojamiento en Arenal en el hotel elegido con desayunos.</w:t>
      </w:r>
    </w:p>
    <w:p>
      <w:pPr>
        <w:jc w:val="start"/>
      </w:pPr>
      <w:r>
        <w:rPr>
          <w:rFonts w:ascii="Arial" w:hAnsi="Arial" w:eastAsia="Arial" w:cs="Arial"/>
          <w:sz w:val="18"/>
          <w:szCs w:val="18"/>
        </w:rPr>
        <w:t xml:space="preserve">  ● 02 noches de alojamiento en Guanacaste en el hotel elegido.  </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34BB2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7DCA0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A1E376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I2t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2025-07-09T11:37:05-06:00</dcterms:created>
  <dcterms:modified xsi:type="dcterms:W3CDTF">2025-07-09T11:37:05-06:00</dcterms:modified>
</cp:coreProperties>
</file>

<file path=docProps/custom.xml><?xml version="1.0" encoding="utf-8"?>
<Properties xmlns="http://schemas.openxmlformats.org/officeDocument/2006/custom-properties" xmlns:vt="http://schemas.openxmlformats.org/officeDocument/2006/docPropsVTypes"/>
</file>