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Luna de Miel</w:t>
      </w:r>
    </w:p>
    <w:p>
      <w:pPr>
        <w:jc w:val="start"/>
      </w:pPr>
      <w:r>
        <w:rPr>
          <w:rFonts w:ascii="Arial" w:hAnsi="Arial" w:eastAsia="Arial" w:cs="Arial"/>
          <w:sz w:val="22.5"/>
          <w:szCs w:val="22.5"/>
          <w:b w:val="1"/>
          <w:bCs w:val="1"/>
        </w:rPr>
        <w:t xml:space="preserve">MT-50017  </w:t>
      </w:r>
      <w:r>
        <w:rPr>
          <w:rFonts w:ascii="Arial" w:hAnsi="Arial" w:eastAsia="Arial" w:cs="Arial"/>
          <w:sz w:val="22.5"/>
          <w:szCs w:val="22.5"/>
        </w:rPr>
        <w:t xml:space="preserve">- Web: </w:t>
      </w:r>
      <w:hyperlink r:id="rId7" w:history="1">
        <w:r>
          <w:rPr>
            <w:color w:val="blue"/>
          </w:rPr>
          <w:t xml:space="preserve">https://viaje.mt/dvy</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Playa Quizales.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Por la noche, está programada una CENA ROMANTICA en el hotel, con un menú caracterizado por los mejores ingredientes 100 % locales. El ambiente romántico creara uno de los momentos únicos y memorables desde su primera noche en Costa Rica.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JOSE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hacia la Fortuna en San Carlos, hogar del Imponente Volcán Arenal y desde donde se pueden realizar diferentes actividades como tirolesas, rapel, kayaks, rafting, caminata a puentes colgantes, visita a parque nacionales cercanos como Volcán Tenorio y rio celeste, Refugio de Vida Silvestre Cantilde;o Negro, disfrutar de las aguas termales como las de Baldi o Eco Termales, o si bien tan solo para descansar en el hotel y disfrutar de la piscina del mismo.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  -  Volcán (Sector El Silencio) y Aguas Termales de Baldi o Eco 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Mantilde;ana libre para disfrutar de las instalaciones del hotel y por la tarde caminata a El Silencio es una reserva privada localizada en la parte noroeste del Volcán Arenal. Consta de un sendero de 2 km. de distancia en un bosque primario y secundario, en donde es posible apreciar gran diversidad de flora y fauna. A la salida del bosque se llegará a un mirador donde se puede observar el imponente Volcán Arenal y su maravillosa actividad, todo esto acompantilde;ado de bellos paisajes, para después salir con rumbo hacia las Eco Termales La Fortuna donde disfrutaremos de sus hermosas piscinas para terminar con una deliciosa cena tipo buffet en el restaurante del mismo.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montantilde;osa de Monteverde, la cual ha ganado renombre internacional como uno de los más sobresalientes santuarios de vida silvestre en el trópico. El traslado se hará por medio del sistema auto - bote - auto el cual consiste en traslado terrestre hasta el lago Arenal, traslado fluvial por el lago y recorrido terrestre hacia Monteverde; en el camino disfrutará de los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MONTEVERDE  -  PLAYA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hacia la bella provincia de Puntarenas, para luego tomar ruta hacia Playa Quizales. Finalmente, al llegar a la costa disfrutará de dos noches de alojamiento en hotel Tango Mar. Alojamiento en Playa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PLAYAS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en una reserva privada frente a playa de 60 hectáreas en la Costa del Pacífico sobre la Península de Nicoya, Tango Mar ofrece la íntima exclusividad de un pequentilde;o y lujoso resort de playa en una extensa área en donde usted puede encontrar suficiente espacio para poder decir que es suyo. He aquí un lugar que ha sido encantado por una atmósfera muy singular, su propio microclima y condiciones favorables todo el antilde;o. Terrenos detenidamente cuidados y un buen alojamiento se mezclan con la exuberante vegetación de la selva y las exóticas aves y animales para crear el equilibrio perfecto entre la naturaleza y la elegancia. Aquí usted encontrará una comunidad con un pulso que palpita a la misma velocidad que sus alrededores naturales y a la del ritmo que va y viene de las olas del Pacífico rompiendo constantemente. Alojamiento en Playa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PLAYA QUIZALES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JOSE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de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05 Ene al 30 Abril // 01 Jul al 31 Ago // 01 al 30 Nov del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$1,918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01 May al 30 Jun // 01 Sep al 31 Oct del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$1,838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Hotel</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Tango Mar</w:t>
            </w:r>
          </w:p>
        </w:tc>
        <w:tc>
          <w:tcPr>
            <w:tcW w:w="5000" w:type="pct"/>
          </w:tcPr>
          <w:p>
            <w:pPr/>
            <w:r>
              <w:rPr>
                <w:rFonts w:ascii="Arial" w:hAnsi="Arial" w:eastAsia="Arial" w:cs="Arial"/>
                <w:color w:val="000000"/>
                <w:sz w:val="18"/>
                <w:szCs w:val="18"/>
              </w:rPr>
              <w:t xml:space="preserve">Puntarenas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02 noches de alojamiento en San José en el hotel elegido. </w:t>
      </w:r>
    </w:p>
    <w:p>
      <w:pPr>
        <w:jc w:val="start"/>
      </w:pPr>
      <w:r>
        <w:rPr>
          <w:rFonts w:ascii="Arial" w:hAnsi="Arial" w:eastAsia="Arial" w:cs="Arial"/>
          <w:sz w:val="18"/>
          <w:szCs w:val="18"/>
        </w:rPr>
        <w:t xml:space="preserve">  ● 02 noches de alojamiento en Arenal en el hotel elegido.</w:t>
      </w:r>
    </w:p>
    <w:p>
      <w:pPr>
        <w:jc w:val="start"/>
      </w:pPr>
      <w:r>
        <w:rPr>
          <w:rFonts w:ascii="Arial" w:hAnsi="Arial" w:eastAsia="Arial" w:cs="Arial"/>
          <w:sz w:val="18"/>
          <w:szCs w:val="18"/>
        </w:rPr>
        <w:t xml:space="preserve">  ● 01 noche de alojamiento en Monteverde en el hotel elegido. </w:t>
      </w:r>
    </w:p>
    <w:p>
      <w:pPr>
        <w:jc w:val="start"/>
      </w:pPr>
      <w:r>
        <w:rPr>
          <w:rFonts w:ascii="Arial" w:hAnsi="Arial" w:eastAsia="Arial" w:cs="Arial"/>
          <w:sz w:val="18"/>
          <w:szCs w:val="18"/>
        </w:rPr>
        <w:t xml:space="preserve">  ● 02 noches de alojamiento en Playa Quizales en el hotel elegido.  </w:t>
      </w:r>
    </w:p>
    <w:p>
      <w:pPr>
        <w:jc w:val="start"/>
      </w:pPr>
      <w:r>
        <w:rPr>
          <w:rFonts w:ascii="Arial" w:hAnsi="Arial" w:eastAsia="Arial" w:cs="Arial"/>
          <w:sz w:val="18"/>
          <w:szCs w:val="18"/>
        </w:rPr>
        <w:t xml:space="preserve">  ● Traslados regulares aeropuerto - hotel – aeropuerto y entre ciudades.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B669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C4D1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3E2266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2025-04-15T06:05:02-06:00</dcterms:created>
  <dcterms:modified xsi:type="dcterms:W3CDTF">2025-04-15T06:05:02-06:00</dcterms:modified>
</cp:coreProperties>
</file>

<file path=docProps/custom.xml><?xml version="1.0" encoding="utf-8"?>
<Properties xmlns="http://schemas.openxmlformats.org/officeDocument/2006/custom-properties" xmlns:vt="http://schemas.openxmlformats.org/officeDocument/2006/docPropsVTypes"/>
</file>