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Pura Vida Manuel Antonio</w:t>
      </w:r>
    </w:p>
    <w:p>
      <w:pPr>
        <w:jc w:val="start"/>
      </w:pPr>
      <w:r>
        <w:rPr>
          <w:rFonts w:ascii="Arial" w:hAnsi="Arial" w:eastAsia="Arial" w:cs="Arial"/>
          <w:sz w:val="22.5"/>
          <w:szCs w:val="22.5"/>
          <w:b w:val="1"/>
          <w:bCs w:val="1"/>
        </w:rPr>
        <w:t xml:space="preserve">MT-50102  </w:t>
      </w:r>
      <w:r>
        <w:rPr>
          <w:rFonts w:ascii="Arial" w:hAnsi="Arial" w:eastAsia="Arial" w:cs="Arial"/>
          <w:sz w:val="22.5"/>
          <w:szCs w:val="22.5"/>
        </w:rPr>
        <w:t xml:space="preserve">- Web: </w:t>
      </w:r>
      <w:hyperlink r:id="rId7" w:history="1">
        <w:r>
          <w:rPr>
            <w:color w:val="blue"/>
          </w:rPr>
          <w:t xml:space="preserve">https://viaje.mt/dwr</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$1128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Monteverde, Manuel Antonio.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w:t>
      </w:r>
    </w:p>
    <w:p>
      <w:pPr>
        <w:jc w:val="both"/>
      </w:pPr>
      <w:r>
        <w:rPr>
          <w:rFonts w:ascii="Arial" w:hAnsi="Arial" w:eastAsia="Arial" w:cs="Arial"/>
          <w:sz w:val="18"/>
          <w:szCs w:val="18"/>
        </w:rPr>
        <w:t xml:space="preserve"> Excursión tradicional por la ciudad, recorrido por los principales sitios de la ciudad de San José y visita a la tienda de artesanías. O bien, nuestro nuevo Vip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ARENAL - Volcán Arenal amp; Termales De Baldi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Localizado al norte de Costa Rica, se encuentra el impresionante Volcán Arenal, fenómeno natural que atrae a miles y miles de turistas por su permanente y extraordinaria actividad volcánica. Para poder llegar a esta maravilla de la naturaleza nos trasladamos hacia la zona norte de país, siendo inevitable realizar una breve parada en el famoso pueblo de Sarchí, tan conocido internacionalmente por sus laboriosos artesanos que le dan renombre a Sarchí como ldquo;La Cuna de la Artesanía Costarricenserdquo;. Siguiendo nuestro viaje pasaremos a través de plantaciones de diversos productos agrícolas, plantas ornamentales, fincas de ganado, hasta llegar al pueblo de La Fortuna para tomar el almuerzo en un acogedor restaurante justo al frente del volcán. Esta excelente ubicación nos permite desde muy temprano, tener la mejor vista en espera de que el volcán complazca a los visitantes. Descansaremos en uno de los mejores sitios de aguas termales de la zona, donde de manera opcional se podrá contar con la oportunidad de realizarse un masaje o tratamiento reservado anticipadamente. Para cerrar con broche de oro, una deliciosa cena buffet , siempre con la mejor vista del Volcán Arenal. Después de la cena lo trasladaremos a su hotel.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actividades que ofrece la zona norte del país.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ARENAL  -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se trasladarán hacia la zona montantilde;osa de Monteverde, la cual ha ganado renombre internacional como uno de los más sobresalientes santuarios de vida silvestre en el trópico. El traslado se hará por medio del sistema auto-bote-auto el cual consiste en traslado terrestre hasta el lago Arenal, traslado lacustre por el lago y recorrido terrestre hacia Monteverde; en el camino se deleitará con los hermosos paisajes.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MONTEVERDE  -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hacia la zona de Manuel Antonio, el cual es visto como un destino de sol y arena, pero también posee gran variedad de actividades naturales y de aventura para todos sus visitantes, posee unas de las playas más prestigiosas a nivel nacional para la práctica de deportes extremos. Es considerado a nivel internacional como uno de los 12 parques nacionales más bellos del mundo, por su gran riqueza de flora y fauna silvestre. Alojamiento en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el disfrute de la belleza escénica de las playas del pacifico central costarricense, deportes extremos como Tirolesas, Cabalgatas, Kayaks, Catamarán visita al parque nacional Manuel Antonio o simplemente relajarse en la piscina del hotel. Alojamiento en Manuel Antonio.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MANUEL ANTONIO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se realizará el traslado hacia el aeropuerto, para abordar vuelo regular con destino final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TEMPORADA ALTA</w:t>
            </w:r>
            <w:r>
              <w:rPr>
                <w:rFonts w:ascii="Arial" w:hAnsi="Arial" w:eastAsia="Arial" w:cs="Arial"/>
                <w:color w:val="000000"/>
                <w:sz w:val="18"/>
                <w:szCs w:val="18"/>
              </w:rPr>
              <w:t xml:space="preserve">			05 Ene al 30 de Abri // 01 Jul al 31 Ago // 01 al 30 Nov cat 3* y 4* // 15 al 30 Nov cat 5*</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$ 1,068</w:t>
            </w:r>
          </w:p>
        </w:tc>
        <w:tc>
          <w:tcPr>
            <w:tcW w:w="5000" w:type="pct"/>
          </w:tcPr>
          <w:p>
            <w:pPr/>
            <w:r>
              <w:rPr>
                <w:rFonts w:ascii="Arial" w:hAnsi="Arial" w:eastAsia="Arial" w:cs="Arial"/>
                <w:color w:val="000000"/>
                <w:sz w:val="18"/>
                <w:szCs w:val="18"/>
              </w:rPr>
              <w:t xml:space="preserve">$ 1,168</w:t>
            </w:r>
          </w:p>
        </w:tc>
        <w:tc>
          <w:tcPr>
            <w:tcW w:w="5000" w:type="pct"/>
          </w:tcPr>
          <w:p>
            <w:pPr/>
            <w:r>
              <w:rPr>
                <w:rFonts w:ascii="Arial" w:hAnsi="Arial" w:eastAsia="Arial" w:cs="Arial"/>
                <w:color w:val="000000"/>
                <w:sz w:val="18"/>
                <w:szCs w:val="18"/>
              </w:rPr>
              <w:t xml:space="preserve">$ 1,668</w:t>
            </w:r>
          </w:p>
        </w:tc>
        <w:tc>
          <w:tcPr>
            <w:tcW w:w="5000" w:type="pct"/>
          </w:tcPr>
          <w:p>
            <w:pPr/>
            <w:r>
              <w:rPr>
                <w:rFonts w:ascii="Arial" w:hAnsi="Arial" w:eastAsia="Arial" w:cs="Arial"/>
                <w:color w:val="000000"/>
                <w:sz w:val="18"/>
                <w:szCs w:val="18"/>
              </w:rPr>
              <w:t xml:space="preserve">$ 638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$ 1,298</w:t>
            </w:r>
          </w:p>
        </w:tc>
        <w:tc>
          <w:tcPr>
            <w:tcW w:w="5000" w:type="pct"/>
          </w:tcPr>
          <w:p>
            <w:pPr/>
            <w:r>
              <w:rPr>
                <w:rFonts w:ascii="Arial" w:hAnsi="Arial" w:eastAsia="Arial" w:cs="Arial"/>
                <w:color w:val="000000"/>
                <w:sz w:val="18"/>
                <w:szCs w:val="18"/>
              </w:rPr>
              <w:t xml:space="preserve">$ 1,498</w:t>
            </w:r>
          </w:p>
        </w:tc>
        <w:tc>
          <w:tcPr>
            <w:tcW w:w="5000" w:type="pct"/>
          </w:tcPr>
          <w:p>
            <w:pPr/>
            <w:r>
              <w:rPr>
                <w:rFonts w:ascii="Arial" w:hAnsi="Arial" w:eastAsia="Arial" w:cs="Arial"/>
                <w:color w:val="000000"/>
                <w:sz w:val="18"/>
                <w:szCs w:val="18"/>
              </w:rPr>
              <w:t xml:space="preserve">$ 2,328</w:t>
            </w:r>
          </w:p>
        </w:tc>
        <w:tc>
          <w:tcPr>
            <w:tcW w:w="5000" w:type="pct"/>
          </w:tcPr>
          <w:p>
            <w:pPr/>
            <w:r>
              <w:rPr>
                <w:rFonts w:ascii="Arial" w:hAnsi="Arial" w:eastAsia="Arial" w:cs="Arial"/>
                <w:color w:val="000000"/>
                <w:sz w:val="18"/>
                <w:szCs w:val="18"/>
              </w:rPr>
              <w:t xml:space="preserve">$ 648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$ 1,558</w:t>
            </w:r>
          </w:p>
        </w:tc>
        <w:tc>
          <w:tcPr>
            <w:tcW w:w="5000" w:type="pct"/>
          </w:tcPr>
          <w:p>
            <w:pPr/>
            <w:r>
              <w:rPr>
                <w:rFonts w:ascii="Arial" w:hAnsi="Arial" w:eastAsia="Arial" w:cs="Arial"/>
                <w:color w:val="000000"/>
                <w:sz w:val="18"/>
                <w:szCs w:val="18"/>
              </w:rPr>
              <w:t xml:space="preserve">$ 1,888</w:t>
            </w:r>
          </w:p>
        </w:tc>
        <w:tc>
          <w:tcPr>
            <w:tcW w:w="5000" w:type="pct"/>
          </w:tcPr>
          <w:p>
            <w:pPr/>
            <w:r>
              <w:rPr>
                <w:rFonts w:ascii="Arial" w:hAnsi="Arial" w:eastAsia="Arial" w:cs="Arial"/>
                <w:color w:val="000000"/>
                <w:sz w:val="18"/>
                <w:szCs w:val="18"/>
              </w:rPr>
              <w:t xml:space="preserve">$ 3,018</w:t>
            </w:r>
          </w:p>
        </w:tc>
        <w:tc>
          <w:tcPr>
            <w:tcW w:w="5000" w:type="pct"/>
          </w:tcPr>
          <w:p>
            <w:pPr/>
            <w:r>
              <w:rPr>
                <w:rFonts w:ascii="Arial" w:hAnsi="Arial" w:eastAsia="Arial" w:cs="Arial"/>
                <w:color w:val="000000"/>
                <w:sz w:val="18"/>
                <w:szCs w:val="18"/>
              </w:rPr>
              <w:t xml:space="preserve">$ 678</w:t>
            </w:r>
          </w:p>
        </w:tc>
      </w:tr>
      <w:tr>
        <w:trPr/>
        <w:tc>
          <w:tcPr>
            <w:tcW w:w="5000" w:type="pct"/>
            <w:gridSpan w:val="5"/>
          </w:tcPr>
          <w:p>
            <w:pPr/>
            <w:r>
              <w:rPr>
                <w:rFonts w:ascii="Arial" w:hAnsi="Arial" w:eastAsia="Arial" w:cs="Arial"/>
                <w:color w:val="000000"/>
                <w:sz w:val="18"/>
                <w:szCs w:val="18"/>
                <w:b w:val="1"/>
                <w:bCs w:val="1"/>
              </w:rPr>
              <w:t xml:space="preserve">TEMPORADA BAJA</w:t>
            </w:r>
            <w:r>
              <w:rPr>
                <w:rFonts w:ascii="Arial" w:hAnsi="Arial" w:eastAsia="Arial" w:cs="Arial"/>
                <w:color w:val="000000"/>
                <w:sz w:val="18"/>
                <w:szCs w:val="18"/>
              </w:rPr>
              <w:t xml:space="preserve">			01 May al 30 de Jun // 01 sep al 31 Oct cat 3* y 4* // 01 sep al 14 nov cat 5*</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$ 1,028</w:t>
            </w:r>
          </w:p>
        </w:tc>
        <w:tc>
          <w:tcPr>
            <w:tcW w:w="5000" w:type="pct"/>
          </w:tcPr>
          <w:p>
            <w:pPr/>
            <w:r>
              <w:rPr>
                <w:rFonts w:ascii="Arial" w:hAnsi="Arial" w:eastAsia="Arial" w:cs="Arial"/>
                <w:color w:val="000000"/>
                <w:sz w:val="18"/>
                <w:szCs w:val="18"/>
              </w:rPr>
              <w:t xml:space="preserve">$ 1,128</w:t>
            </w:r>
          </w:p>
        </w:tc>
        <w:tc>
          <w:tcPr>
            <w:tcW w:w="5000" w:type="pct"/>
          </w:tcPr>
          <w:p>
            <w:pPr/>
            <w:r>
              <w:rPr>
                <w:rFonts w:ascii="Arial" w:hAnsi="Arial" w:eastAsia="Arial" w:cs="Arial"/>
                <w:color w:val="000000"/>
                <w:sz w:val="18"/>
                <w:szCs w:val="18"/>
              </w:rPr>
              <w:t xml:space="preserve">$ 1,568</w:t>
            </w:r>
          </w:p>
        </w:tc>
        <w:tc>
          <w:tcPr>
            <w:tcW w:w="5000" w:type="pct"/>
          </w:tcPr>
          <w:p>
            <w:pPr/>
            <w:r>
              <w:rPr>
                <w:rFonts w:ascii="Arial" w:hAnsi="Arial" w:eastAsia="Arial" w:cs="Arial"/>
                <w:color w:val="000000"/>
                <w:sz w:val="18"/>
                <w:szCs w:val="18"/>
              </w:rPr>
              <w:t xml:space="preserve">$ 638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$ 1,278</w:t>
            </w:r>
          </w:p>
        </w:tc>
        <w:tc>
          <w:tcPr>
            <w:tcW w:w="5000" w:type="pct"/>
          </w:tcPr>
          <w:p>
            <w:pPr/>
            <w:r>
              <w:rPr>
                <w:rFonts w:ascii="Arial" w:hAnsi="Arial" w:eastAsia="Arial" w:cs="Arial"/>
                <w:color w:val="000000"/>
                <w:sz w:val="18"/>
                <w:szCs w:val="18"/>
              </w:rPr>
              <w:t xml:space="preserve">$ 1,468</w:t>
            </w:r>
          </w:p>
        </w:tc>
        <w:tc>
          <w:tcPr>
            <w:tcW w:w="5000" w:type="pct"/>
          </w:tcPr>
          <w:p>
            <w:pPr/>
            <w:r>
              <w:rPr>
                <w:rFonts w:ascii="Arial" w:hAnsi="Arial" w:eastAsia="Arial" w:cs="Arial"/>
                <w:color w:val="000000"/>
                <w:sz w:val="18"/>
                <w:szCs w:val="18"/>
              </w:rPr>
              <w:t xml:space="preserve">$ 2,268</w:t>
            </w:r>
          </w:p>
        </w:tc>
        <w:tc>
          <w:tcPr>
            <w:tcW w:w="5000" w:type="pct"/>
          </w:tcPr>
          <w:p>
            <w:pPr/>
            <w:r>
              <w:rPr>
                <w:rFonts w:ascii="Arial" w:hAnsi="Arial" w:eastAsia="Arial" w:cs="Arial"/>
                <w:color w:val="000000"/>
                <w:sz w:val="18"/>
                <w:szCs w:val="18"/>
              </w:rPr>
              <w:t xml:space="preserve">$ 648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$ 1,538</w:t>
            </w:r>
          </w:p>
        </w:tc>
        <w:tc>
          <w:tcPr>
            <w:tcW w:w="5000" w:type="pct"/>
          </w:tcPr>
          <w:p>
            <w:pPr/>
            <w:r>
              <w:rPr>
                <w:rFonts w:ascii="Arial" w:hAnsi="Arial" w:eastAsia="Arial" w:cs="Arial"/>
                <w:color w:val="000000"/>
                <w:sz w:val="18"/>
                <w:szCs w:val="18"/>
              </w:rPr>
              <w:t xml:space="preserve">$ 1,798</w:t>
            </w:r>
          </w:p>
        </w:tc>
        <w:tc>
          <w:tcPr>
            <w:tcW w:w="5000" w:type="pct"/>
          </w:tcPr>
          <w:p>
            <w:pPr/>
            <w:r>
              <w:rPr>
                <w:rFonts w:ascii="Arial" w:hAnsi="Arial" w:eastAsia="Arial" w:cs="Arial"/>
                <w:color w:val="000000"/>
                <w:sz w:val="18"/>
                <w:szCs w:val="18"/>
              </w:rPr>
              <w:t xml:space="preserve">$ 2,848</w:t>
            </w:r>
          </w:p>
        </w:tc>
        <w:tc>
          <w:tcPr>
            <w:tcW w:w="5000" w:type="pct"/>
          </w:tcPr>
          <w:p>
            <w:pPr/>
            <w:r>
              <w:rPr>
                <w:rFonts w:ascii="Arial" w:hAnsi="Arial" w:eastAsia="Arial" w:cs="Arial"/>
                <w:color w:val="000000"/>
                <w:sz w:val="18"/>
                <w:szCs w:val="18"/>
              </w:rPr>
              <w:t xml:space="preserve">$ 678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para pasajero viajando solo</w:t>
            </w:r>
          </w:p>
        </w:tc>
        <w:tc>
          <w:tcPr>
            <w:tcW w:w="5000" w:type="pct"/>
          </w:tcPr>
          <w:p>
            <w:pPr/>
            <w:r>
              <w:rPr>
                <w:rFonts w:ascii="Arial" w:hAnsi="Arial" w:eastAsia="Arial" w:cs="Arial"/>
                <w:color w:val="000000"/>
                <w:sz w:val="18"/>
                <w:szCs w:val="18"/>
              </w:rPr>
              <w:t xml:space="preserve">$ 160</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Precios no aplican en semana santa, pascua, eventos especiales, carnaval, navidad y antilde;o nuevo - </w:t>
      </w:r>
      <w:r>
        <w:rPr>
          <w:rFonts w:ascii="Arial" w:hAnsi="Arial" w:eastAsia="Arial" w:cs="Arial"/>
          <w:color w:val="000000"/>
          <w:sz w:val="18"/>
          <w:szCs w:val="18"/>
        </w:rPr>
        <w:t xml:space="preserve">Tarifas válidas con precompra de 21 días.</w:t>
      </w:r>
      <w:r>
        <w:rPr>
          <w:rFonts w:ascii="Arial" w:hAnsi="Arial" w:eastAsia="Arial" w:cs="Arial"/>
          <w:color w:val="000000"/>
          <w:sz w:val="18"/>
          <w:szCs w:val="18"/>
        </w:rPr>
        <w:t xml:space="preserve">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Menores compartiendo habitación con sus padres, no incluye desayuno (sólo se permite 01 menor en base habitación doble). Menores de 3 a 10 antilde;os. - </w:t>
      </w:r>
      <w:r>
        <w:rPr>
          <w:rFonts w:ascii="Arial" w:hAnsi="Arial" w:eastAsia="Arial" w:cs="Arial"/>
          <w:color w:val="000000"/>
          <w:sz w:val="18"/>
          <w:szCs w:val="18"/>
        </w:rPr>
        <w:t xml:space="preserve">Consultar suplemento aéreo julio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Paraiso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Monteverde Country Lodge</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Tabulia Tree</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San Bada</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 Hotel Costa Rica</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Parador Resort</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p>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Traslado aeropuerto - hotel – aeropuerto y entre ciudades. </w:t>
      </w:r>
    </w:p>
    <w:p>
      <w:pPr>
        <w:jc w:val="start"/>
      </w:pPr>
      <w:r>
        <w:rPr>
          <w:rFonts w:ascii="Arial" w:hAnsi="Arial" w:eastAsia="Arial" w:cs="Arial"/>
          <w:sz w:val="18"/>
          <w:szCs w:val="18"/>
        </w:rPr>
        <w:t xml:space="preserve">  ● 02 noches de alojamiento en San José en el hotel elegido con desayunos.</w:t>
      </w:r>
    </w:p>
    <w:p>
      <w:pPr>
        <w:jc w:val="start"/>
      </w:pPr>
      <w:r>
        <w:rPr>
          <w:rFonts w:ascii="Arial" w:hAnsi="Arial" w:eastAsia="Arial" w:cs="Arial"/>
          <w:sz w:val="18"/>
          <w:szCs w:val="18"/>
        </w:rPr>
        <w:t xml:space="preserve">  ● 02 noches de alojamiento en Arenal en el hotel elegido con desayunos.</w:t>
      </w:r>
    </w:p>
    <w:p>
      <w:pPr>
        <w:jc w:val="start"/>
      </w:pPr>
      <w:r>
        <w:rPr>
          <w:rFonts w:ascii="Arial" w:hAnsi="Arial" w:eastAsia="Arial" w:cs="Arial"/>
          <w:sz w:val="18"/>
          <w:szCs w:val="18"/>
        </w:rPr>
        <w:t xml:space="preserve">  ● 01 noche de alojamiento en Monteverde en el hotel elegido con desayunos.</w:t>
      </w:r>
    </w:p>
    <w:p>
      <w:pPr>
        <w:jc w:val="start"/>
      </w:pPr>
      <w:r>
        <w:rPr>
          <w:rFonts w:ascii="Arial" w:hAnsi="Arial" w:eastAsia="Arial" w:cs="Arial"/>
          <w:sz w:val="18"/>
          <w:szCs w:val="18"/>
        </w:rPr>
        <w:t xml:space="preserve">  ● 02 noches de alojamiento en Manuel Antonio en el hotel elegido con desayunos.</w:t>
      </w:r>
    </w:p>
    <w:p>
      <w:pPr>
        <w:jc w:val="start"/>
      </w:pPr>
      <w:r>
        <w:rPr>
          <w:rFonts w:ascii="Arial" w:hAnsi="Arial" w:eastAsia="Arial" w:cs="Arial"/>
          <w:sz w:val="18"/>
          <w:szCs w:val="18"/>
        </w:rPr>
        <w:t xml:space="preserve">  ● Excursiones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3E09A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B964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EF2A3F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wr"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2024-05-01T18:23:57-06:00</dcterms:created>
  <dcterms:modified xsi:type="dcterms:W3CDTF">2024-05-01T18:23:57-06:00</dcterms:modified>
</cp:coreProperties>
</file>

<file path=docProps/custom.xml><?xml version="1.0" encoding="utf-8"?>
<Properties xmlns="http://schemas.openxmlformats.org/officeDocument/2006/custom-properties" xmlns:vt="http://schemas.openxmlformats.org/officeDocument/2006/docPropsVTypes"/>
</file>