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Panamá y Gamboa Vuelo desde Guadalajara</w:t>
      </w:r>
    </w:p>
    <w:p>
      <w:pPr>
        <w:jc w:val="start"/>
      </w:pPr>
      <w:r>
        <w:rPr>
          <w:rFonts w:ascii="Arial" w:hAnsi="Arial" w:eastAsia="Arial" w:cs="Arial"/>
          <w:sz w:val="22.5"/>
          <w:szCs w:val="22.5"/>
          <w:b w:val="1"/>
          <w:bCs w:val="1"/>
        </w:rPr>
        <w:t xml:space="preserve">MT-50136  </w:t>
      </w:r>
      <w:r>
        <w:rPr>
          <w:rFonts w:ascii="Arial" w:hAnsi="Arial" w:eastAsia="Arial" w:cs="Arial"/>
          <w:sz w:val="22.5"/>
          <w:szCs w:val="22.5"/>
        </w:rPr>
        <w:t xml:space="preserve">- Web: </w:t>
      </w:r>
      <w:hyperlink r:id="rId7" w:history="1">
        <w:r>
          <w:rPr>
            <w:color w:val="blue"/>
          </w:rPr>
          <w:t xml:space="preserve">https://viaje.mt/encbc</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$658 </w:t>
      </w:r>
      <w:r>
        <w:rPr>
          <w:rFonts w:ascii="Arial" w:hAnsi="Arial" w:eastAsia="Arial" w:cs="Arial"/>
          <w:sz w:val="25.5"/>
          <w:szCs w:val="25.5"/>
          <w:vertAlign w:val="superscript"/>
        </w:rPr>
        <w:t xml:space="preserve">USD</w:t>
      </w:r>
      <w:r>
        <w:rPr>
          <w:rFonts w:ascii="Arial" w:hAnsi="Arial" w:eastAsia="Arial" w:cs="Arial"/>
          <w:sz w:val="33"/>
          <w:szCs w:val="33"/>
        </w:rPr>
        <w:t xml:space="preserve"> | DBL + 269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Panamá, Gamboa.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GUADALAJRA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recepción y traslado hacia su hotel en Panamá.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Panamá,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Panamá, realizamos una parada en un Mercado Artesanal, el cual es muy solicitado por los visitantes debido a que pueden adquirir souvenirs o recuerdos propios del país que visitan. El tiempo usual en este sitio, comprende 30 minutos.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culminada la parada en el Mercado Artesanal, nos dirigimos al próximo punto, el cual comprende el Casco Antiguo de la Ciudad de Panamá. Una vez bajamos del autobús para hacer nuestro circuito, se le dan las respectivas indicaciones a todos los pasajeros, Dentro del Casco Antiguo, el circuito comprende la visita a la Plaza Herrera, Convento de los Jesuitas o compañía de Jesús, Plaza Mayor, Catedral Metropolitana y Plaza Quinto Centenario. A medida que se van recorriendo todos estos puntos, se hace la debida explicación de todo lo que vamos observando a nuestro alrededor.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Cabe destacar que el Casco Antiguo cuenta con una amplia serie de monumentos históricos, iglesias y conventos, por lo cual un recorrido sin vehículo puede demorar de 3 a 4 horas, por lo que ofrecemos un Tour Histórico para poder disfrutar más a fondo de todos sus atractivos.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Finalizado el circuito en el Casco Antiguo, disfrutamos de la vista panorámica de la ciudad Moderna de Panamá, y posteriormente realizamos la visita a la Calzada de Amador, un conjunto de cuatro Islas conectadas por una vía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Gamboa Rainforest + Exhibiciones Ecológicas + Teleférico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Usted quedará maravillado con la experiencia de la verde selva Gamboa desde dentro, ascendiendo unos 280 pies de distancia de la sombra del suelo forestal, a través de la densa maleza y hasta el sol de dosel bañadas con sus mil tonos de verde que sólo se interrumpe por los vibrantes colores de la floración de árboles. Una vez en la parte superior, tendrá la oportunidad de subir a nuestra torre de observación (también accesible para sillas de ruedas), donde tendrá vistas ininterrumpidas de la gran selva tropical del Parque Nacional Soberanía, así como también podrá observar la parte más angosta del Canal de Panamá., salidas de martes a domingos. Incluye almuerzo. Alojamiento. Nota: Gamboa Rainforest Resort cerrado los lunes.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del hotel hacia el aeropuerto para abordar vuelo de regreso a Guadalajara.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$ 648</w:t>
            </w:r>
          </w:p>
        </w:tc>
        <w:tc>
          <w:tcPr>
            <w:tcW w:w="5000" w:type="pct"/>
          </w:tcPr>
          <w:p>
            <w:pPr/>
            <w:r>
              <w:rPr>
                <w:rFonts w:ascii="Arial" w:hAnsi="Arial" w:eastAsia="Arial" w:cs="Arial"/>
                <w:color w:val="000000"/>
                <w:sz w:val="18"/>
                <w:szCs w:val="18"/>
              </w:rPr>
              <w:t xml:space="preserve">$ 658</w:t>
            </w:r>
          </w:p>
        </w:tc>
        <w:tc>
          <w:tcPr>
            <w:tcW w:w="5000" w:type="pct"/>
          </w:tcPr>
          <w:p>
            <w:pPr/>
            <w:r>
              <w:rPr>
                <w:rFonts w:ascii="Arial" w:hAnsi="Arial" w:eastAsia="Arial" w:cs="Arial"/>
                <w:color w:val="000000"/>
                <w:sz w:val="18"/>
                <w:szCs w:val="18"/>
              </w:rPr>
              <w:t xml:space="preserve">$ 788</w:t>
            </w:r>
          </w:p>
        </w:tc>
        <w:tc>
          <w:tcPr>
            <w:tcW w:w="5000" w:type="pct"/>
          </w:tcPr>
          <w:p>
            <w:pPr/>
            <w:r>
              <w:rPr>
                <w:rFonts w:ascii="Arial" w:hAnsi="Arial" w:eastAsia="Arial" w:cs="Arial"/>
                <w:color w:val="000000"/>
                <w:sz w:val="18"/>
                <w:szCs w:val="18"/>
              </w:rPr>
              <w:t xml:space="preserve">$ 498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$ 678</w:t>
            </w:r>
          </w:p>
        </w:tc>
        <w:tc>
          <w:tcPr>
            <w:tcW w:w="5000" w:type="pct"/>
          </w:tcPr>
          <w:p>
            <w:pPr/>
            <w:r>
              <w:rPr>
                <w:rFonts w:ascii="Arial" w:hAnsi="Arial" w:eastAsia="Arial" w:cs="Arial"/>
                <w:color w:val="000000"/>
                <w:sz w:val="18"/>
                <w:szCs w:val="18"/>
              </w:rPr>
              <w:t xml:space="preserve">$ 688</w:t>
            </w:r>
          </w:p>
        </w:tc>
        <w:tc>
          <w:tcPr>
            <w:tcW w:w="5000" w:type="pct"/>
          </w:tcPr>
          <w:p>
            <w:pPr/>
            <w:r>
              <w:rPr>
                <w:rFonts w:ascii="Arial" w:hAnsi="Arial" w:eastAsia="Arial" w:cs="Arial"/>
                <w:color w:val="000000"/>
                <w:sz w:val="18"/>
                <w:szCs w:val="18"/>
              </w:rPr>
              <w:t xml:space="preserve">$ 858</w:t>
            </w:r>
          </w:p>
        </w:tc>
        <w:tc>
          <w:tcPr>
            <w:tcW w:w="5000" w:type="pct"/>
          </w:tcPr>
          <w:p>
            <w:pPr/>
            <w:r>
              <w:rPr>
                <w:rFonts w:ascii="Arial" w:hAnsi="Arial" w:eastAsia="Arial" w:cs="Arial"/>
                <w:color w:val="000000"/>
                <w:sz w:val="18"/>
                <w:szCs w:val="18"/>
              </w:rPr>
              <w:t xml:space="preserve">$ 498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$ 698</w:t>
            </w:r>
          </w:p>
        </w:tc>
        <w:tc>
          <w:tcPr>
            <w:tcW w:w="5000" w:type="pct"/>
          </w:tcPr>
          <w:p>
            <w:pPr/>
            <w:r>
              <w:rPr>
                <w:rFonts w:ascii="Arial" w:hAnsi="Arial" w:eastAsia="Arial" w:cs="Arial"/>
                <w:color w:val="000000"/>
                <w:sz w:val="18"/>
                <w:szCs w:val="18"/>
              </w:rPr>
              <w:t xml:space="preserve">$ 698</w:t>
            </w:r>
          </w:p>
        </w:tc>
        <w:tc>
          <w:tcPr>
            <w:tcW w:w="5000" w:type="pct"/>
          </w:tcPr>
          <w:p>
            <w:pPr/>
            <w:r>
              <w:rPr>
                <w:rFonts w:ascii="Arial" w:hAnsi="Arial" w:eastAsia="Arial" w:cs="Arial"/>
                <w:color w:val="000000"/>
                <w:sz w:val="18"/>
                <w:szCs w:val="18"/>
              </w:rPr>
              <w:t xml:space="preserve">$ 878</w:t>
            </w:r>
          </w:p>
        </w:tc>
        <w:tc>
          <w:tcPr>
            <w:tcW w:w="5000" w:type="pct"/>
          </w:tcPr>
          <w:p>
            <w:pPr/>
            <w:r>
              <w:rPr>
                <w:rFonts w:ascii="Arial" w:hAnsi="Arial" w:eastAsia="Arial" w:cs="Arial"/>
                <w:color w:val="000000"/>
                <w:sz w:val="18"/>
                <w:szCs w:val="18"/>
              </w:rPr>
              <w:t xml:space="preserve">$ 518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$ 269</w:t>
            </w:r>
          </w:p>
        </w:tc>
      </w:tr>
    </w:tbl>
    <w:p>
      <w:pPr>
        <w:jc w:val="start"/>
      </w:pPr>
      <w:r>
        <w:rPr>
          <w:rFonts w:ascii="Arial" w:hAnsi="Arial" w:eastAsia="Arial" w:cs="Arial"/>
          <w:color w:val="000000"/>
          <w:sz w:val="18"/>
          <w:szCs w:val="18"/>
        </w:rPr>
        <w:t xml:space="preserve">– Precios por persona en dólares.– Los precios cambian constantemente, así que te sugerimos la verificación de estos, y no utilizar este documento como definitivo.– Precios no aplican en semana santa, pascua, eventos especiales, carnaval, navidad y año nuevo.– Tarifas validas con precompra de 21 dias.–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Studio Coliving</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The Executive</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Gran Evenia</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Guadalajara - Panamá – Guadalajara.</w:t>
      </w:r>
    </w:p>
    <w:p>
      <w:pPr>
        <w:jc w:val="start"/>
      </w:pPr>
      <w:r>
        <w:rPr>
          <w:rFonts w:ascii="Arial" w:hAnsi="Arial" w:eastAsia="Arial" w:cs="Arial"/>
          <w:sz w:val="18"/>
          <w:szCs w:val="18"/>
        </w:rPr>
        <w:t xml:space="preserve">  ● 03 noches de alojamiento en Panamá en de categoría elegida con desayunos.</w:t>
      </w:r>
    </w:p>
    <w:p>
      <w:pPr>
        <w:jc w:val="start"/>
      </w:pPr>
      <w:r>
        <w:rPr>
          <w:rFonts w:ascii="Arial" w:hAnsi="Arial" w:eastAsia="Arial" w:cs="Arial"/>
          <w:sz w:val="18"/>
          <w:szCs w:val="18"/>
        </w:rPr>
        <w:t xml:space="preserve">  ● Traslados regulares aeropuerto – hotel – aeropuerto.</w:t>
      </w:r>
    </w:p>
    <w:p>
      <w:pPr>
        <w:jc w:val="start"/>
      </w:pPr>
      <w:r>
        <w:rPr>
          <w:rFonts w:ascii="Arial" w:hAnsi="Arial" w:eastAsia="Arial" w:cs="Arial"/>
          <w:sz w:val="18"/>
          <w:szCs w:val="18"/>
        </w:rPr>
        <w:t xml:space="preserve">  ● Tour de Ciudad  Canal + Tour de compras.</w:t>
      </w:r>
    </w:p>
    <w:p>
      <w:pPr>
        <w:jc w:val="start"/>
      </w:pPr>
      <w:r>
        <w:rPr>
          <w:rFonts w:ascii="Arial" w:hAnsi="Arial" w:eastAsia="Arial" w:cs="Arial"/>
          <w:sz w:val="18"/>
          <w:szCs w:val="18"/>
        </w:rPr>
        <w:t xml:space="preserve">  ● Tour Gamboa Rainforest + exhibiciones ecológicas + teleférico + almuerzo.</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servicios no utilizados, no serán reembolsados bajo ninguna circunstancia.</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3"/>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F2BB3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9A30F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72CF7A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ncbc"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2025-04-14T20:05:32-06:00</dcterms:created>
  <dcterms:modified xsi:type="dcterms:W3CDTF">2025-04-14T20:05:32-06:00</dcterms:modified>
</cp:coreProperties>
</file>

<file path=docProps/custom.xml><?xml version="1.0" encoding="utf-8"?>
<Properties xmlns="http://schemas.openxmlformats.org/officeDocument/2006/custom-properties" xmlns:vt="http://schemas.openxmlformats.org/officeDocument/2006/docPropsVTypes"/>
</file>