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Buenos Aires a su medida</w:t>
      </w:r>
    </w:p>
    <w:p>
      <w:pPr>
        <w:jc w:val="start"/>
      </w:pPr>
      <w:r>
        <w:rPr>
          <w:rFonts w:ascii="Arial" w:hAnsi="Arial" w:eastAsia="Arial" w:cs="Arial"/>
          <w:sz w:val="22.5"/>
          <w:szCs w:val="22.5"/>
          <w:b w:val="1"/>
          <w:bCs w:val="1"/>
        </w:rPr>
        <w:t xml:space="preserve">MT-52000  </w:t>
      </w:r>
      <w:r>
        <w:rPr>
          <w:rFonts w:ascii="Arial" w:hAnsi="Arial" w:eastAsia="Arial" w:cs="Arial"/>
          <w:sz w:val="22.5"/>
          <w:szCs w:val="22.5"/>
        </w:rPr>
        <w:t xml:space="preserve">- Web: </w:t>
      </w:r>
      <w:hyperlink r:id="rId7" w:history="1">
        <w:r>
          <w:rPr>
            <w:color w:val="blue"/>
          </w:rPr>
          <w:t xml:space="preserve">https://viaje.mt/dfh</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$968 </w:t>
      </w:r>
      <w:r>
        <w:rPr>
          <w:rFonts w:ascii="Arial" w:hAnsi="Arial" w:eastAsia="Arial" w:cs="Arial"/>
          <w:sz w:val="25.5"/>
          <w:szCs w:val="25.5"/>
          <w:vertAlign w:val="superscript"/>
        </w:rPr>
        <w:t xml:space="preserve">USD</w:t>
      </w:r>
      <w:r>
        <w:rPr>
          <w:rFonts w:ascii="Arial" w:hAnsi="Arial" w:eastAsia="Arial" w:cs="Arial"/>
          <w:sz w:val="33"/>
          <w:szCs w:val="33"/>
        </w:rPr>
        <w:t xml:space="preserve"> | DBL + 629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Llegada al aeropuerto de Buenos Aires,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Sugerimos realizar alguna excursión opcional, como Fiesta Gaucha, Tigre y Delta o alguna Cena Show de Tango.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al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abordar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Hoteles3*</w:t>
            </w:r>
          </w:p>
        </w:tc>
        <w:tc>
          <w:tcPr>
            <w:tcW w:w="5000" w:type="pct"/>
          </w:tcPr>
          <w:p>
            <w:pPr/>
            <w:r>
              <w:rPr>
                <w:rFonts w:ascii="Arial" w:hAnsi="Arial" w:eastAsia="Arial" w:cs="Arial"/>
                <w:color w:val="000000"/>
                <w:sz w:val="18"/>
                <w:szCs w:val="18"/>
              </w:rPr>
              <w:t xml:space="preserve">$ 948</w:t>
            </w:r>
          </w:p>
        </w:tc>
        <w:tc>
          <w:tcPr>
            <w:tcW w:w="5000" w:type="pct"/>
          </w:tcPr>
          <w:p>
            <w:pPr/>
            <w:r>
              <w:rPr>
                <w:rFonts w:ascii="Arial" w:hAnsi="Arial" w:eastAsia="Arial" w:cs="Arial"/>
                <w:color w:val="000000"/>
                <w:sz w:val="18"/>
                <w:szCs w:val="18"/>
              </w:rPr>
              <w:t xml:space="preserve">$ 968</w:t>
            </w:r>
          </w:p>
        </w:tc>
        <w:tc>
          <w:tcPr>
            <w:tcW w:w="5000" w:type="pct"/>
          </w:tcPr>
          <w:p>
            <w:pPr/>
            <w:r>
              <w:rPr>
                <w:rFonts w:ascii="Arial" w:hAnsi="Arial" w:eastAsia="Arial" w:cs="Arial"/>
                <w:color w:val="000000"/>
                <w:sz w:val="18"/>
                <w:szCs w:val="18"/>
              </w:rPr>
              <w:t xml:space="preserve">$ 1,228</w:t>
            </w:r>
          </w:p>
        </w:tc>
      </w:tr>
      <w:tr>
        <w:trPr/>
        <w:tc>
          <w:tcPr>
            <w:tcW w:w="5000" w:type="pct"/>
          </w:tcPr>
          <w:p>
            <w:pPr/>
            <w:r>
              <w:rPr>
                <w:rFonts w:ascii="Arial" w:hAnsi="Arial" w:eastAsia="Arial" w:cs="Arial"/>
                <w:color w:val="000000"/>
                <w:sz w:val="18"/>
                <w:szCs w:val="18"/>
              </w:rPr>
              <w:t xml:space="preserve">Hoteles4*</w:t>
            </w:r>
          </w:p>
        </w:tc>
        <w:tc>
          <w:tcPr>
            <w:tcW w:w="5000" w:type="pct"/>
          </w:tcPr>
          <w:p>
            <w:pPr/>
            <w:r>
              <w:rPr>
                <w:rFonts w:ascii="Arial" w:hAnsi="Arial" w:eastAsia="Arial" w:cs="Arial"/>
                <w:color w:val="000000"/>
                <w:sz w:val="18"/>
                <w:szCs w:val="18"/>
              </w:rPr>
              <w:t xml:space="preserve">$ 1,098</w:t>
            </w:r>
          </w:p>
        </w:tc>
        <w:tc>
          <w:tcPr>
            <w:tcW w:w="5000" w:type="pct"/>
          </w:tcPr>
          <w:p>
            <w:pPr/>
            <w:r>
              <w:rPr>
                <w:rFonts w:ascii="Arial" w:hAnsi="Arial" w:eastAsia="Arial" w:cs="Arial"/>
                <w:color w:val="000000"/>
                <w:sz w:val="18"/>
                <w:szCs w:val="18"/>
              </w:rPr>
              <w:t xml:space="preserve">$ 1,118</w:t>
            </w:r>
          </w:p>
        </w:tc>
        <w:tc>
          <w:tcPr>
            <w:tcW w:w="5000" w:type="pct"/>
          </w:tcPr>
          <w:p>
            <w:pPr/>
            <w:r>
              <w:rPr>
                <w:rFonts w:ascii="Arial" w:hAnsi="Arial" w:eastAsia="Arial" w:cs="Arial"/>
                <w:color w:val="000000"/>
                <w:sz w:val="18"/>
                <w:szCs w:val="18"/>
              </w:rPr>
              <w:t xml:space="preserve">$ 1,568</w:t>
            </w:r>
          </w:p>
        </w:tc>
      </w:tr>
      <w:tr>
        <w:trPr/>
        <w:tc>
          <w:tcPr>
            <w:tcW w:w="5000" w:type="pct"/>
          </w:tcPr>
          <w:p>
            <w:pPr/>
            <w:r>
              <w:rPr>
                <w:rFonts w:ascii="Arial" w:hAnsi="Arial" w:eastAsia="Arial" w:cs="Arial"/>
                <w:color w:val="000000"/>
                <w:sz w:val="18"/>
                <w:szCs w:val="18"/>
              </w:rPr>
              <w:t xml:space="preserve">Hoteles5*</w:t>
            </w:r>
          </w:p>
        </w:tc>
        <w:tc>
          <w:tcPr>
            <w:tcW w:w="5000" w:type="pct"/>
          </w:tcPr>
          <w:p>
            <w:pPr/>
            <w:r>
              <w:rPr>
                <w:rFonts w:ascii="Arial" w:hAnsi="Arial" w:eastAsia="Arial" w:cs="Arial"/>
                <w:color w:val="000000"/>
                <w:sz w:val="18"/>
                <w:szCs w:val="18"/>
              </w:rPr>
              <w:t xml:space="preserve">$ 1,518</w:t>
            </w:r>
          </w:p>
        </w:tc>
        <w:tc>
          <w:tcPr>
            <w:tcW w:w="5000" w:type="pct"/>
          </w:tcPr>
          <w:p>
            <w:pPr/>
            <w:r>
              <w:rPr>
                <w:rFonts w:ascii="Arial" w:hAnsi="Arial" w:eastAsia="Arial" w:cs="Arial"/>
                <w:color w:val="000000"/>
                <w:sz w:val="18"/>
                <w:szCs w:val="18"/>
              </w:rPr>
              <w:t xml:space="preserve">$ 1,548</w:t>
            </w:r>
          </w:p>
        </w:tc>
        <w:tc>
          <w:tcPr>
            <w:tcW w:w="5000" w:type="pct"/>
          </w:tcPr>
          <w:p>
            <w:pPr/>
            <w:r>
              <w:rPr>
                <w:rFonts w:ascii="Arial" w:hAnsi="Arial" w:eastAsia="Arial" w:cs="Arial"/>
                <w:color w:val="000000"/>
                <w:sz w:val="18"/>
                <w:szCs w:val="18"/>
              </w:rPr>
              <w:t xml:space="preserve">$ 2,328</w:t>
            </w:r>
          </w:p>
        </w:tc>
      </w:tr>
      <w:tr>
        <w:trPr/>
        <w:tc>
          <w:tcPr>
            <w:tcW w:w="5000" w:type="pct"/>
          </w:tcPr>
          <w:p>
            <w:pPr/>
            <w:r>
              <w:rPr>
                <w:rFonts w:ascii="Arial" w:hAnsi="Arial" w:eastAsia="Arial" w:cs="Arial"/>
                <w:color w:val="000000"/>
                <w:sz w:val="18"/>
                <w:szCs w:val="18"/>
              </w:rPr>
              <w:t xml:space="preserve">HotelesLujo</w:t>
            </w:r>
          </w:p>
        </w:tc>
        <w:tc>
          <w:tcPr>
            <w:tcW w:w="5000" w:type="pct"/>
          </w:tcPr>
          <w:p>
            <w:pPr/>
            <w:r>
              <w:rPr>
                <w:rFonts w:ascii="Arial" w:hAnsi="Arial" w:eastAsia="Arial" w:cs="Arial"/>
                <w:color w:val="000000"/>
                <w:sz w:val="18"/>
                <w:szCs w:val="18"/>
              </w:rPr>
              <w:t xml:space="preserve">$ 2,638</w:t>
            </w:r>
          </w:p>
        </w:tc>
        <w:tc>
          <w:tcPr>
            <w:tcW w:w="5000" w:type="pct"/>
          </w:tcPr>
          <w:p>
            <w:pPr/>
            <w:r>
              <w:rPr>
                <w:rFonts w:ascii="Arial" w:hAnsi="Arial" w:eastAsia="Arial" w:cs="Arial"/>
                <w:color w:val="000000"/>
                <w:sz w:val="18"/>
                <w:szCs w:val="18"/>
              </w:rPr>
              <w:t xml:space="preserve">$ 2,688</w:t>
            </w:r>
          </w:p>
        </w:tc>
        <w:tc>
          <w:tcPr>
            <w:tcW w:w="5000" w:type="pct"/>
          </w:tcPr>
          <w:p>
            <w:pPr/>
            <w:r>
              <w:rPr>
                <w:rFonts w:ascii="Arial" w:hAnsi="Arial" w:eastAsia="Arial" w:cs="Arial"/>
                <w:color w:val="000000"/>
                <w:sz w:val="18"/>
                <w:szCs w:val="18"/>
              </w:rPr>
              <w:t xml:space="preserve">$ 4,718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$ 629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Consultar suplemento aéreo Julio y Agosto 2024 -  Tarifas validas con precompra de 21 días.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Buenos Aires – México vía Lima, Santiago o Sao Paulo. </w:t>
      </w:r>
    </w:p>
    <w:p>
      <w:pPr>
        <w:jc w:val="start"/>
      </w:pPr>
      <w:r>
        <w:rPr>
          <w:rFonts w:ascii="Arial" w:hAnsi="Arial" w:eastAsia="Arial" w:cs="Arial"/>
          <w:sz w:val="18"/>
          <w:szCs w:val="18"/>
        </w:rPr>
        <w:t xml:space="preserve">  ● 06 noches de alojamiento en Buenos Aires con desayunos en la categoría elegida.</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Visita de ciudad.</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A partir del 1 de marzo los hoteles de la Ciudad de Buenos Aires comenzarán a cobrar directamente a los huéspedes, la tasa de Derecho de Uso Urbano (DUU).La misma se cobrará por cada noche de estadía a todos los pasajeros mayores de 12 añosLos valores establecidos son los siguientes, por noche por persona:</w:t>
      </w:r>
    </w:p>
    <w:p>
      <w:pPr>
        <w:jc w:val="start"/>
      </w:pPr>
      <w:r>
        <w:rPr>
          <w:rFonts w:ascii="Arial" w:hAnsi="Arial" w:eastAsia="Arial" w:cs="Arial"/>
          <w:sz w:val="18"/>
          <w:szCs w:val="18"/>
        </w:rPr>
        <w:t xml:space="preserve">3*: USD 0,50    </w:t>
      </w:r>
    </w:p>
    <w:p>
      <w:pPr>
        <w:jc w:val="start"/>
      </w:pPr>
      <w:r>
        <w:rPr>
          <w:rFonts w:ascii="Arial" w:hAnsi="Arial" w:eastAsia="Arial" w:cs="Arial"/>
          <w:sz w:val="18"/>
          <w:szCs w:val="18"/>
        </w:rPr>
        <w:t xml:space="preserve">4*: USD 1,00    </w:t>
      </w:r>
    </w:p>
    <w:p>
      <w:pPr>
        <w:jc w:val="start"/>
      </w:pPr>
      <w:r>
        <w:rPr>
          <w:rFonts w:ascii="Arial" w:hAnsi="Arial" w:eastAsia="Arial" w:cs="Arial"/>
          <w:sz w:val="18"/>
          <w:szCs w:val="18"/>
        </w:rPr>
        <w:t xml:space="preserve">5*: USD 1,50    </w:t>
      </w:r>
    </w:p>
    <w:p>
      <w:pPr>
        <w:jc w:val="both"/>
      </w:pPr>
      <w:r>
        <w:rPr>
          <w:rFonts w:ascii="Arial" w:hAnsi="Arial" w:eastAsia="Arial" w:cs="Arial"/>
          <w:sz w:val="18"/>
          <w:szCs w:val="18"/>
        </w:rPr>
        <w:t xml:space="preserve">La tasa de Derecho de Uso Urbano sólo puede ser paga por el pasajero directamente al hotel en forma presencial y no puede ser paga a través de agencias u operadoras.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9BFE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E5ECD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fh"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2024-05-02T11:20:56-06:00</dcterms:created>
  <dcterms:modified xsi:type="dcterms:W3CDTF">2024-05-02T11:20:56-06:00</dcterms:modified>
</cp:coreProperties>
</file>

<file path=docProps/custom.xml><?xml version="1.0" encoding="utf-8"?>
<Properties xmlns="http://schemas.openxmlformats.org/officeDocument/2006/custom-properties" xmlns:vt="http://schemas.openxmlformats.org/officeDocument/2006/docPropsVTypes"/>
</file>