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Al Fin del Mundo</w:t>
      </w:r>
    </w:p>
    <w:p>
      <w:pPr>
        <w:jc w:val="start"/>
      </w:pPr>
      <w:r>
        <w:rPr>
          <w:rFonts w:ascii="Arial" w:hAnsi="Arial" w:eastAsia="Arial" w:cs="Arial"/>
          <w:sz w:val="22.5"/>
          <w:szCs w:val="22.5"/>
          <w:b w:val="1"/>
          <w:bCs w:val="1"/>
        </w:rPr>
        <w:t xml:space="preserve">MT-52016  </w:t>
      </w:r>
      <w:r>
        <w:rPr>
          <w:rFonts w:ascii="Arial" w:hAnsi="Arial" w:eastAsia="Arial" w:cs="Arial"/>
          <w:sz w:val="22.5"/>
          <w:szCs w:val="22.5"/>
        </w:rPr>
        <w:t xml:space="preserve">- Web: </w:t>
      </w:r>
      <w:hyperlink r:id="rId7" w:history="1">
        <w:r>
          <w:rPr>
            <w:color w:val="blue"/>
          </w:rPr>
          <w:t xml:space="preserve">https://viaje.mt/dqtf</w:t>
        </w:r>
      </w:hyperlink>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$3498 </w:t>
      </w:r>
      <w:r>
        <w:rPr>
          <w:rFonts w:ascii="Arial" w:hAnsi="Arial" w:eastAsia="Arial" w:cs="Arial"/>
          <w:sz w:val="25.5"/>
          <w:szCs w:val="25.5"/>
          <w:vertAlign w:val="superscript"/>
        </w:rPr>
        <w:t xml:space="preserve">USD</w:t>
      </w:r>
      <w:r>
        <w:rPr>
          <w:rFonts w:ascii="Arial" w:hAnsi="Arial" w:eastAsia="Arial" w:cs="Arial"/>
          <w:sz w:val="33"/>
          <w:szCs w:val="33"/>
        </w:rPr>
        <w:t xml:space="preserve"> | DBL + 739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 Bariloche, El Calafate, Ushuaia, Iguazú.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el vuelo con destino a Iguazú vía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IGUAZú  -  Cataratas Brasilentilde;as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 la hora indicada traslado al aeropuerto para tomar el vuelo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donde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BUENOS AIRES  -  USHUAIA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donde abordaremos vuelo con destino a Ushuaia.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8USHUAIA  -  Parque Nacional Tierra de Fuego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al Parque Nacional tierra del fuego, el único con costa marítima en nuestro país. Está ubicado a 12 km. al Oeste de la ciudad de Ushuaia. Por sus características geográficas y climáticas es UNICO en el país, su singularidad está dada por que en sus sesenta y tres mil (63,000) hectáreas se combinan distintos ambientes (boscoso, marítimo, lacustre y montantilde;oso). Durante el recorrido se destacan las espléndidas vistas panorámicas del Canal Beagle, enmarcado por la Cordillera de los Andes y sus bosques nativos formados por Lengas, Guindos y Ntilde;ires (Nothofagus), turbales y castoreras. Uno de los sitios más destacados en este recorrido es la última bahía argentina al S.O. conocida como Lapataia, siendo el Fin de la Ruta Nacional Ndeg; 3, también visitaremos el Lago Acigami (ex Roca) y Ensenada.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USHUAIA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USHUAIA  -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para abordar vuelo con destino a El Calafate.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EL CALAFATE  -  Parque Nacional Los Glaciares con Safari Náutico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desde El Calafate con destino al glaciar Perito Moreno, temprano en la mantilde;ana. Recorremos un trayecto de 80 Km. haciendo paradas para tomar fotografías, acompantilde;ados con un guía habilitado por el Parque Nacional ldquo;Los Glaciaresrdquo;, quien nos brindara toda la información sobre el entorno, la historia y el misticismo de este Glaciar único. Luego de entrar a la zona del bosque andino patagónico, nos detendremos en la curva de los suspiros, para disfrutar de la primera vista del Glaciar Perito Moreno, continuando luego hasta las pasarelas del mismo donde dispondremos de tiempo libre para caminar por las pasarelas frente al glaciar y así poder disfrutarlo. El glaciar tiene una superficie de 195 km. cuadrados, 6 km. de ancho y 60 metros de alto sobre el nivel del Lago, esta masa de hielo tiene desprendimientos permanentes de hielo en su frente donde enormes pedazos del mismo caen al agua provocando un espectáculo ensordecedor. Estos bloques de hielo navegan a través del Canal de los Témpanos llegando muchas veces hasta el mismo comienzo del río Santa Cruz luego de navegar casi 150 kms. Complementamos la excursión con el Safari Náutico, se embarca en la Bahía Bajo de las Sombras y se navega por el Brazo Rico frente a la pared Sur a una distancia de unos 200 mts del Glaciar. Allí podrás apreciar la majestuosidad y altura real, que supera los 70 metros sobre el nivel del Lago.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Safari Náutico no opera de mayo a septiembre.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como paseo opcional: minitrekking, Ríos de hielo express o Cerro Frías.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DíA13 EL CALAFATE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traslado al aeropuerto para abordar vuelo con destino a El Calafate.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Más tarde conoceremos el Cerro Catedral, un desvío de 11 km. permitirá arribar a este centro que cuenta con la más importante panorámica de esta zona. La visita de este importante centro de esquí de nivel internacional es otro de los atractivos tradicionales de Bariloche, especialmente durante la estación invernal, aunque el mismo permanece abierto todo el antilde;o para su visita. (No incluye medios de elevación). Regreso 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BARILOCHE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prevista, traslado al aeropuerto donde abordaremos vuelo con destino a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hora indicada traslado al aeropuerto para abordar su vuelo con destino de regreso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$ 3,428</w:t>
            </w:r>
          </w:p>
        </w:tc>
        <w:tc>
          <w:tcPr>
            <w:tcW w:w="5000" w:type="pct"/>
          </w:tcPr>
          <w:p>
            <w:pPr/>
            <w:r>
              <w:rPr>
                <w:rFonts w:ascii="Arial" w:hAnsi="Arial" w:eastAsia="Arial" w:cs="Arial"/>
                <w:color w:val="000000"/>
                <w:sz w:val="18"/>
                <w:szCs w:val="18"/>
              </w:rPr>
              <w:t xml:space="preserve">$ 3,498</w:t>
            </w:r>
          </w:p>
        </w:tc>
        <w:tc>
          <w:tcPr>
            <w:tcW w:w="5000" w:type="pct"/>
          </w:tcPr>
          <w:p>
            <w:pPr/>
            <w:r>
              <w:rPr>
                <w:rFonts w:ascii="Arial" w:hAnsi="Arial" w:eastAsia="Arial" w:cs="Arial"/>
                <w:color w:val="000000"/>
                <w:sz w:val="18"/>
                <w:szCs w:val="18"/>
              </w:rPr>
              <w:t xml:space="preserve">$ 4,538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$ 3,968</w:t>
            </w:r>
          </w:p>
        </w:tc>
        <w:tc>
          <w:tcPr>
            <w:tcW w:w="5000" w:type="pct"/>
          </w:tcPr>
          <w:p>
            <w:pPr/>
            <w:r>
              <w:rPr>
                <w:rFonts w:ascii="Arial" w:hAnsi="Arial" w:eastAsia="Arial" w:cs="Arial"/>
                <w:color w:val="000000"/>
                <w:sz w:val="18"/>
                <w:szCs w:val="18"/>
              </w:rPr>
              <w:t xml:space="preserve">$ 4,048</w:t>
            </w:r>
          </w:p>
        </w:tc>
        <w:tc>
          <w:tcPr>
            <w:tcW w:w="5000" w:type="pct"/>
          </w:tcPr>
          <w:p>
            <w:pPr/>
            <w:r>
              <w:rPr>
                <w:rFonts w:ascii="Arial" w:hAnsi="Arial" w:eastAsia="Arial" w:cs="Arial"/>
                <w:color w:val="000000"/>
                <w:sz w:val="18"/>
                <w:szCs w:val="18"/>
              </w:rPr>
              <w:t xml:space="preserve">$ 5,718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$ 4,858</w:t>
            </w:r>
          </w:p>
        </w:tc>
        <w:tc>
          <w:tcPr>
            <w:tcW w:w="5000" w:type="pct"/>
          </w:tcPr>
          <w:p>
            <w:pPr/>
            <w:r>
              <w:rPr>
                <w:rFonts w:ascii="Arial" w:hAnsi="Arial" w:eastAsia="Arial" w:cs="Arial"/>
                <w:color w:val="000000"/>
                <w:sz w:val="18"/>
                <w:szCs w:val="18"/>
              </w:rPr>
              <w:t xml:space="preserve">$ 4,958</w:t>
            </w:r>
          </w:p>
        </w:tc>
        <w:tc>
          <w:tcPr>
            <w:tcW w:w="5000" w:type="pct"/>
          </w:tcPr>
          <w:p>
            <w:pPr/>
            <w:r>
              <w:rPr>
                <w:rFonts w:ascii="Arial" w:hAnsi="Arial" w:eastAsia="Arial" w:cs="Arial"/>
                <w:color w:val="000000"/>
                <w:sz w:val="18"/>
                <w:szCs w:val="18"/>
              </w:rPr>
              <w:t xml:space="preserve">$ 7,448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$ 6,848</w:t>
            </w:r>
          </w:p>
        </w:tc>
        <w:tc>
          <w:tcPr>
            <w:tcW w:w="5000" w:type="pct"/>
          </w:tcPr>
          <w:p>
            <w:pPr/>
            <w:r>
              <w:rPr>
                <w:rFonts w:ascii="Arial" w:hAnsi="Arial" w:eastAsia="Arial" w:cs="Arial"/>
                <w:color w:val="000000"/>
                <w:sz w:val="18"/>
                <w:szCs w:val="18"/>
              </w:rPr>
              <w:t xml:space="preserve">$ 6,988</w:t>
            </w:r>
          </w:p>
        </w:tc>
        <w:tc>
          <w:tcPr>
            <w:tcW w:w="5000" w:type="pct"/>
          </w:tcPr>
          <w:p>
            <w:pPr/>
            <w:r>
              <w:rPr>
                <w:rFonts w:ascii="Arial" w:hAnsi="Arial" w:eastAsia="Arial" w:cs="Arial"/>
                <w:color w:val="000000"/>
                <w:sz w:val="18"/>
                <w:szCs w:val="18"/>
              </w:rPr>
              <w:t xml:space="preserve">$ 10,998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$ 739</w:t>
            </w:r>
          </w:p>
        </w:tc>
      </w:tr>
      <w:tr>
        <w:trPr/>
        <w:tc>
          <w:tcPr>
            <w:tcW w:w="5000" w:type="pct"/>
            <w:gridSpan w:val="2"/>
          </w:tcPr>
          <w:p>
            <w:pPr/>
            <w:r>
              <w:rPr>
                <w:rFonts w:ascii="Arial" w:hAnsi="Arial" w:eastAsia="Arial" w:cs="Arial"/>
                <w:color w:val="000000"/>
                <w:sz w:val="18"/>
                <w:szCs w:val="18"/>
              </w:rPr>
              <w:t xml:space="preserve">Entradas a Parque Nacional Iguazú</w:t>
            </w:r>
          </w:p>
        </w:tc>
        <w:tc>
          <w:tcPr>
            <w:tcW w:w="5000" w:type="pct"/>
          </w:tcPr>
          <w:p>
            <w:pPr/>
            <w:r>
              <w:rPr>
                <w:rFonts w:ascii="Arial" w:hAnsi="Arial" w:eastAsia="Arial" w:cs="Arial"/>
                <w:color w:val="000000"/>
                <w:sz w:val="18"/>
                <w:szCs w:val="18"/>
              </w:rPr>
              <w:t xml:space="preserve">$ 92</w:t>
            </w:r>
          </w:p>
        </w:tc>
      </w:tr>
      <w:tr>
        <w:trPr/>
        <w:tc>
          <w:tcPr>
            <w:tcW w:w="5000" w:type="pct"/>
            <w:gridSpan w:val="2"/>
          </w:tcPr>
          <w:p>
            <w:pPr/>
            <w:r>
              <w:rPr>
                <w:rFonts w:ascii="Arial" w:hAnsi="Arial" w:eastAsia="Arial" w:cs="Arial"/>
                <w:color w:val="000000"/>
                <w:sz w:val="18"/>
                <w:szCs w:val="18"/>
              </w:rPr>
              <w:t xml:space="preserve">Entradas a Parque Nacional Los Glaciares</w:t>
            </w:r>
          </w:p>
        </w:tc>
        <w:tc>
          <w:tcPr>
            <w:tcW w:w="5000" w:type="pct"/>
          </w:tcPr>
          <w:p>
            <w:pPr/>
            <w:r>
              <w:rPr>
                <w:rFonts w:ascii="Arial" w:hAnsi="Arial" w:eastAsia="Arial" w:cs="Arial"/>
                <w:color w:val="000000"/>
                <w:sz w:val="18"/>
                <w:szCs w:val="18"/>
              </w:rPr>
              <w:t xml:space="preserve">$ 30</w:t>
            </w:r>
          </w:p>
        </w:tc>
      </w:tr>
      <w:tr>
        <w:trPr/>
        <w:tc>
          <w:tcPr>
            <w:tcW w:w="5000" w:type="pct"/>
            <w:gridSpan w:val="2"/>
          </w:tcPr>
          <w:p>
            <w:pPr/>
            <w:r>
              <w:rPr>
                <w:rFonts w:ascii="Arial" w:hAnsi="Arial" w:eastAsia="Arial" w:cs="Arial"/>
                <w:color w:val="000000"/>
                <w:sz w:val="18"/>
                <w:szCs w:val="18"/>
              </w:rPr>
              <w:t xml:space="preserve">Entradas a Parque Nacional Tierra del Fuego</w:t>
            </w:r>
          </w:p>
        </w:tc>
        <w:tc>
          <w:tcPr>
            <w:tcW w:w="5000" w:type="pct"/>
          </w:tcPr>
          <w:p>
            <w:pPr/>
            <w:r>
              <w:rPr>
                <w:rFonts w:ascii="Arial" w:hAnsi="Arial" w:eastAsia="Arial" w:cs="Arial"/>
                <w:color w:val="000000"/>
                <w:sz w:val="18"/>
                <w:szCs w:val="18"/>
              </w:rPr>
              <w:t xml:space="preserve">$ 34</w:t>
            </w:r>
          </w:p>
        </w:tc>
      </w:t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Bah</w:t>
            </w:r>
            <w:r>
              <w:rPr>
                <w:rFonts w:ascii="Arial" w:hAnsi="Arial" w:eastAsia="Arial" w:cs="Arial"/>
                <w:color w:val="000000"/>
                <w:sz w:val="18"/>
                <w:szCs w:val="18"/>
              </w:rPr>
              <w:t xml:space="preserve">ía Redonda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Altos Ushuaia</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Posada Los Alamos</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Albatros</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Los Hayas Jr. Suite</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Llao Llao (Studio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Melia (Vista Cataratas)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(Suite De Lujo)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Arakur (De Luxe)</w:t>
            </w:r>
          </w:p>
        </w:tc>
        <w:tc>
          <w:tcPr>
            <w:tcW w:w="5000" w:type="pct"/>
          </w:tcPr>
          <w:p>
            <w:pPr/>
            <w:r>
              <w:rPr>
                <w:rFonts w:ascii="Arial" w:hAnsi="Arial" w:eastAsia="Arial" w:cs="Arial"/>
                <w:color w:val="000000"/>
                <w:sz w:val="18"/>
                <w:szCs w:val="18"/>
              </w:rPr>
              <w:t xml:space="preserve">Ushuaia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Buenos Aires – Iguazú // Buenos Aires – México.</w:t>
      </w:r>
    </w:p>
    <w:p>
      <w:pPr>
        <w:jc w:val="start"/>
      </w:pPr>
      <w:r>
        <w:rPr>
          <w:rFonts w:ascii="Arial" w:hAnsi="Arial" w:eastAsia="Arial" w:cs="Arial"/>
          <w:sz w:val="18"/>
          <w:szCs w:val="18"/>
        </w:rPr>
        <w:t xml:space="preserve">  ● Boleto de avión Iguazú – Buenos Aires – Ushuaia – El Calafate – Bariloche – Buenos Aires con AR.</w:t>
      </w:r>
    </w:p>
    <w:p>
      <w:pPr>
        <w:jc w:val="start"/>
      </w:pPr>
      <w:r>
        <w:rPr>
          <w:rFonts w:ascii="Arial" w:hAnsi="Arial" w:eastAsia="Arial" w:cs="Arial"/>
          <w:sz w:val="18"/>
          <w:szCs w:val="18"/>
        </w:rPr>
        <w:t xml:space="preserve">  ● 02 noches en Iguazú en hotel categoría elegida.</w:t>
      </w:r>
    </w:p>
    <w:p>
      <w:pPr>
        <w:jc w:val="start"/>
      </w:pPr>
      <w:r>
        <w:rPr>
          <w:rFonts w:ascii="Arial" w:hAnsi="Arial" w:eastAsia="Arial" w:cs="Arial"/>
          <w:sz w:val="18"/>
          <w:szCs w:val="18"/>
        </w:rPr>
        <w:t xml:space="preserve">  ● 04 noches en Buenos Aires en hotel de categoría elegida.</w:t>
      </w:r>
    </w:p>
    <w:p>
      <w:pPr>
        <w:jc w:val="start"/>
      </w:pPr>
      <w:r>
        <w:rPr>
          <w:rFonts w:ascii="Arial" w:hAnsi="Arial" w:eastAsia="Arial" w:cs="Arial"/>
          <w:sz w:val="18"/>
          <w:szCs w:val="18"/>
        </w:rPr>
        <w:t xml:space="preserve">  ● 03 noches en Ushuaia en hotel de categoría elegida.</w:t>
      </w:r>
    </w:p>
    <w:p>
      <w:pPr>
        <w:jc w:val="start"/>
      </w:pPr>
      <w:r>
        <w:rPr>
          <w:rFonts w:ascii="Arial" w:hAnsi="Arial" w:eastAsia="Arial" w:cs="Arial"/>
          <w:sz w:val="18"/>
          <w:szCs w:val="18"/>
        </w:rPr>
        <w:t xml:space="preserve">  ● 03 noches en Calafate en hotel de categoría elegida.</w:t>
      </w:r>
    </w:p>
    <w:p>
      <w:pPr>
        <w:jc w:val="start"/>
      </w:pPr>
      <w:r>
        <w:rPr>
          <w:rFonts w:ascii="Arial" w:hAnsi="Arial" w:eastAsia="Arial" w:cs="Arial"/>
          <w:sz w:val="18"/>
          <w:szCs w:val="18"/>
        </w:rPr>
        <w:t xml:space="preserve">  ● 03 noches en Bariloche en hotel de categoría elegida.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Visitas indicadas en itinerario. </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Por disposición municipal los hoteles serán los agentes de percepción de la “Tasa Ecoturística Municipal” cuyos valores detallamos a continuación: AR$ 150.00 por noche y por persona hasta un máximo de 2 noches, es decir que a partir de la 2º noche el valor asciende a AR$ 300.00 y se mantiene independiente de la cantidad de noches que la persona se aloje. Se encuentran exentos de esta tasa municipal los jubilados, menores hasta 12 años y residentes misioneros. En todos los casos deberán presentar la documentación que avale dicha condición de modo tal que queden debidamente exentos. Los pagos deberán ser en efectivo y en el momento del check in.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	3*: ARS 250	4*: ARS 360	5*: ARS 480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LATAM permite una pieza de 23 kg. por pasajero, Aerolíneas Argentinas permite una pieza de 15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E5FB7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13024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qtf"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2024-04-30T07:42:51-06:00</dcterms:created>
  <dcterms:modified xsi:type="dcterms:W3CDTF">2024-04-30T07:42:51-06:00</dcterms:modified>
</cp:coreProperties>
</file>

<file path=docProps/custom.xml><?xml version="1.0" encoding="utf-8"?>
<Properties xmlns="http://schemas.openxmlformats.org/officeDocument/2006/custom-properties" xmlns:vt="http://schemas.openxmlformats.org/officeDocument/2006/docPropsVTypes"/>
</file>