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Patagonia</w:t>
      </w:r>
    </w:p>
    <w:p>
      <w:pPr>
        <w:jc w:val="start"/>
      </w:pPr>
      <w:r>
        <w:rPr>
          <w:rFonts w:ascii="Arial" w:hAnsi="Arial" w:eastAsia="Arial" w:cs="Arial"/>
          <w:sz w:val="22.5"/>
          <w:szCs w:val="22.5"/>
          <w:b w:val="1"/>
          <w:bCs w:val="1"/>
        </w:rPr>
        <w:t xml:space="preserve">MT-52020  </w:t>
      </w:r>
      <w:r>
        <w:rPr>
          <w:rFonts w:ascii="Arial" w:hAnsi="Arial" w:eastAsia="Arial" w:cs="Arial"/>
          <w:sz w:val="22.5"/>
          <w:szCs w:val="22.5"/>
        </w:rPr>
        <w:t xml:space="preserve">- Web: </w:t>
      </w:r>
      <w:hyperlink r:id="rId7" w:history="1">
        <w:r>
          <w:rPr>
            <w:color w:val="blue"/>
          </w:rPr>
          <w:t xml:space="preserve">https://viaje.mt/sglyW</w:t>
        </w:r>
      </w:hyperlink>
    </w:p>
    <w:p>
      <w:pPr>
        <w:jc w:val="start"/>
      </w:pPr>
      <w:r>
        <w:rPr>
          <w:rFonts w:ascii="Arial" w:hAnsi="Arial" w:eastAsia="Arial" w:cs="Arial"/>
          <w:sz w:val="22.5"/>
          <w:szCs w:val="22.5"/>
          <w:b w:val="1"/>
          <w:bCs w:val="1"/>
        </w:rPr>
        <w:t xml:space="preserve">14 días y 13 noches</w:t>
      </w:r>
    </w:p>
    <w:p>
      <w:pPr>
        <w:jc w:val="start"/>
      </w:pPr>
    </w:p>
    <w:p>
      <w:pPr>
        <w:jc w:val="center"/>
        <w:spacing w:before="450"/>
      </w:pPr>
      <w:r>
        <w:rPr>
          <w:rFonts w:ascii="Arial" w:hAnsi="Arial" w:eastAsia="Arial" w:cs="Arial"/>
          <w:sz w:val="33"/>
          <w:szCs w:val="33"/>
        </w:rPr>
        <w:t xml:space="preserve">Desde $3278 </w:t>
      </w:r>
      <w:r>
        <w:rPr>
          <w:rFonts w:ascii="Arial" w:hAnsi="Arial" w:eastAsia="Arial" w:cs="Arial"/>
          <w:sz w:val="25.5"/>
          <w:szCs w:val="25.5"/>
          <w:vertAlign w:val="superscript"/>
        </w:rPr>
        <w:t xml:space="preserve">USD</w:t>
      </w:r>
      <w:r>
        <w:rPr>
          <w:rFonts w:ascii="Arial" w:hAnsi="Arial" w:eastAsia="Arial" w:cs="Arial"/>
          <w:sz w:val="33"/>
          <w:szCs w:val="33"/>
        </w:rPr>
        <w:t xml:space="preserve"> | DBL + 689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Puerto Madryn.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Llegada al aeropuerto,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CALAFATE –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donde abordaremos vuelo con destino a Trelew. Llegada al aeropuerto de Trelew y traslado a su hotel en Puerto Madryn.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PUERTO MADRYN – Península de Valdés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Natural protegida, designada por la UNESCO Patrimonio Natural de la Humanidad en el año 1999, se constituye en el atractivo más importante de la Costa Patagónica dadas las características biológicas y geográficas que la conforman. Ballenas Francas, elefantes y lobos marinos, pingüinos de Magallanes, delfines, orcas, numerosas especies de fauna terrestre, aves marinas se trasforman en los protagonistas de la visita en un entorno natural único y elegido por los amantes de la naturaleza. Rumbo hacia el norte y tras recorrer 77 kms, se llega al Istmo Carlos Ameghino, estrecha franja desde donde se divisan el Golfo San José y el Golfo Nuevo. Tras recorrer algunos Kms se llega a Puerto Pirámides. Desde Junio y hasta mediados de Diciembre, es posible embarcarse para realizar el avistaje de la Ballena Franca Austral. Según la época del año (Diciembre a Marzo) es posible visitar la Lobería de Punta Pirámides, apostadero de lobos marinos de un pelo durante la época de cría y reproducción. Luego se visitan las colonias de Elefantes Marinos del Sur y de Leones Marinos sobre la costa, en el marco de los impactantes acantilados marinos patagónicos en Punta Delgada, Caleta Valdés o Punta Norte. Ya de regreso, visita del Centro de Interpretación de Fauna y Museo Regional Histórico ubicado en el Istmo Carlos Ameghino.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PUERTO MADRYN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$ 3,218</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$ 4,088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$ 3,468</w:t>
            </w:r>
          </w:p>
        </w:tc>
        <w:tc>
          <w:tcPr>
            <w:tcW w:w="5000" w:type="pct"/>
          </w:tcPr>
          <w:p>
            <w:pPr/>
            <w:r>
              <w:rPr>
                <w:rFonts w:ascii="Arial" w:hAnsi="Arial" w:eastAsia="Arial" w:cs="Arial"/>
                <w:color w:val="000000"/>
                <w:sz w:val="18"/>
                <w:szCs w:val="18"/>
              </w:rPr>
              <w:t xml:space="preserve">$ 4,658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$ 4,538</w:t>
            </w:r>
          </w:p>
        </w:tc>
        <w:tc>
          <w:tcPr>
            <w:tcW w:w="5000" w:type="pct"/>
          </w:tcPr>
          <w:p>
            <w:pPr/>
            <w:r>
              <w:rPr>
                <w:rFonts w:ascii="Arial" w:hAnsi="Arial" w:eastAsia="Arial" w:cs="Arial"/>
                <w:color w:val="000000"/>
                <w:sz w:val="18"/>
                <w:szCs w:val="18"/>
              </w:rPr>
              <w:t xml:space="preserve">$ 4,628</w:t>
            </w:r>
          </w:p>
        </w:tc>
        <w:tc>
          <w:tcPr>
            <w:tcW w:w="5000" w:type="pct"/>
          </w:tcPr>
          <w:p>
            <w:pPr/>
            <w:r>
              <w:rPr>
                <w:rFonts w:ascii="Arial" w:hAnsi="Arial" w:eastAsia="Arial" w:cs="Arial"/>
                <w:color w:val="000000"/>
                <w:sz w:val="18"/>
                <w:szCs w:val="18"/>
              </w:rPr>
              <w:t xml:space="preserve">$ 6,988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$ 6,248</w:t>
            </w:r>
          </w:p>
        </w:tc>
        <w:tc>
          <w:tcPr>
            <w:tcW w:w="5000" w:type="pct"/>
          </w:tcPr>
          <w:p>
            <w:pPr/>
            <w:r>
              <w:rPr>
                <w:rFonts w:ascii="Arial" w:hAnsi="Arial" w:eastAsia="Arial" w:cs="Arial"/>
                <w:color w:val="000000"/>
                <w:sz w:val="18"/>
                <w:szCs w:val="18"/>
              </w:rPr>
              <w:t xml:space="preserve">$10,118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$ 689</w:t>
            </w:r>
          </w:p>
        </w:tc>
      </w:tr>
    </w:tbl>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w:t>
      </w:r>
      <w:r>
        <w:rPr>
          <w:rFonts w:ascii="Arial" w:hAnsi="Arial" w:eastAsia="Arial" w:cs="Arial"/>
          <w:color w:val="000000"/>
          <w:sz w:val="18"/>
          <w:szCs w:val="18"/>
        </w:rPr>
        <w:t xml:space="preserve">Tarifas validas con precompra de 21 dias.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 Precios no aplican en eventos especiales, carnaval, semana santa, pascua, navidad y año nuevo.–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Nueva</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Yene Hue</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Copa Airlines.</w:t>
      </w:r>
    </w:p>
    <w:p>
      <w:pPr>
        <w:jc w:val="start"/>
      </w:pPr>
      <w:r>
        <w:rPr>
          <w:rFonts w:ascii="Arial" w:hAnsi="Arial" w:eastAsia="Arial" w:cs="Arial"/>
          <w:sz w:val="18"/>
          <w:szCs w:val="18"/>
        </w:rPr>
        <w:t xml:space="preserve">  ● Boleto de avión Buenos Aires – Bariloche – El Calafate – Trelew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Puerto Madryn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Todas las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Copa Airlines permite una pieza de 23 kg. por pasajero. Aerolíneas Argentinas permite una pieza de 15 kg. por pasajero. </w:t>
      </w:r>
    </w:p>
    <w:p>
      <w:pPr>
        <w:jc w:val="start"/>
      </w:pPr>
      <w:r>
        <w:rPr>
          <w:rFonts w:ascii="Arial" w:hAnsi="Arial" w:eastAsia="Arial" w:cs="Arial"/>
          <w:sz w:val="18"/>
          <w:szCs w:val="18"/>
        </w:rPr>
        <w:t xml:space="preserve">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DBE6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F8581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07A6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gly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2025-07-10T10:34:10-06:00</dcterms:created>
  <dcterms:modified xsi:type="dcterms:W3CDTF">2025-07-10T10:34:10-06:00</dcterms:modified>
</cp:coreProperties>
</file>

<file path=docProps/custom.xml><?xml version="1.0" encoding="utf-8"?>
<Properties xmlns="http://schemas.openxmlformats.org/officeDocument/2006/custom-properties" xmlns:vt="http://schemas.openxmlformats.org/officeDocument/2006/docPropsVTypes"/>
</file>