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Patagonia Silvestre</w:t>
      </w:r>
    </w:p>
    <w:p>
      <w:pPr>
        <w:jc w:val="start"/>
      </w:pPr>
      <w:r>
        <w:rPr>
          <w:rFonts w:ascii="Arial" w:hAnsi="Arial" w:eastAsia="Arial" w:cs="Arial"/>
          <w:sz w:val="22.5"/>
          <w:szCs w:val="22.5"/>
          <w:b w:val="1"/>
          <w:bCs w:val="1"/>
        </w:rPr>
        <w:t xml:space="preserve">MT-52021  </w:t>
      </w:r>
      <w:r>
        <w:rPr>
          <w:rFonts w:ascii="Arial" w:hAnsi="Arial" w:eastAsia="Arial" w:cs="Arial"/>
          <w:sz w:val="22.5"/>
          <w:szCs w:val="22.5"/>
        </w:rPr>
        <w:t xml:space="preserve">- Web: </w:t>
      </w:r>
      <w:hyperlink r:id="rId7" w:history="1">
        <w:r>
          <w:rPr>
            <w:color w:val="blue"/>
          </w:rPr>
          <w:t xml:space="preserve">https://viaje.mt/HA1lx</w:t>
        </w:r>
      </w:hyperlink>
    </w:p>
    <w:p>
      <w:pPr>
        <w:jc w:val="start"/>
      </w:pPr>
      <w:r>
        <w:rPr>
          <w:rFonts w:ascii="Arial" w:hAnsi="Arial" w:eastAsia="Arial" w:cs="Arial"/>
          <w:sz w:val="22.5"/>
          <w:szCs w:val="22.5"/>
          <w:b w:val="1"/>
          <w:bCs w:val="1"/>
        </w:rPr>
        <w:t xml:space="preserve">14 días y 13 noches</w:t>
      </w:r>
    </w:p>
    <w:p>
      <w:pPr>
        <w:jc w:val="start"/>
      </w:pPr>
    </w:p>
    <w:p>
      <w:pPr>
        <w:jc w:val="center"/>
        <w:spacing w:before="450"/>
      </w:pPr>
      <w:r>
        <w:rPr>
          <w:rFonts w:ascii="Arial" w:hAnsi="Arial" w:eastAsia="Arial" w:cs="Arial"/>
          <w:sz w:val="33"/>
          <w:szCs w:val="33"/>
        </w:rPr>
        <w:t xml:space="preserve">Desde $3488 </w:t>
      </w:r>
      <w:r>
        <w:rPr>
          <w:rFonts w:ascii="Arial" w:hAnsi="Arial" w:eastAsia="Arial" w:cs="Arial"/>
          <w:sz w:val="25.5"/>
          <w:szCs w:val="25.5"/>
          <w:vertAlign w:val="superscript"/>
        </w:rPr>
        <w:t xml:space="preserve">USD</w:t>
      </w:r>
      <w:r>
        <w:rPr>
          <w:rFonts w:ascii="Arial" w:hAnsi="Arial" w:eastAsia="Arial" w:cs="Arial"/>
          <w:sz w:val="33"/>
          <w:szCs w:val="33"/>
        </w:rPr>
        <w:t xml:space="preserve"> | DBL + 689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Puerto Madryn, Ushuaia, El Calafate.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el aeropuerto de la Ciudad de México para abordar el vuelo con conexión, destino a Buenos Aires, Argentina. Llegada a Buenos Aires,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BUENOS AIRES – PUERTO MADRYN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donde abordaremos vuelo con destino a Trelew. Llegada al aeropuerto de Trelew y traslado a su hotel en Puerto Madryn.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MADRYN – Península de Valdés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área Natural protegida, designada por la UNESCO Patrimonio Natural de la Humanidad en el año 1999, se constituye en el atractivo más importante de la Costa Patagónica dadas las características biológicas y geográficas que la conforman. Ballenas Francas, elefantes y lobos marinos, pingüinos de Magallanes, delfines, orcas, numerosas especies de fauna terrestre, aves marinas se trasforman en los protagonistas de la visita en un entorno natural único y elegido por los amantes de la naturaleza. Rumbo hacia el norte y tras recorrer 77 kms, se llega al Istmo Carlos Ameghino, estrecha franja desde donde se divisan el Golfo San José y el Golfo Nuevo. Tras recorrer algunos Kms se llega a Puerto Pirámides. Desde Junio y hasta mediados de Diciembre, es posible embarcarse para realizar el avistaje de la Ballena Franca Austral. Según la época del año (Diciembre a Marzo) es posible visitar la Lobería de Punta Pirámides, apostadero de lobos marinos de un pelo durante la época de cría y reproducción. Luego se visitan las colonias de Elefantes Marinos del Sur y de Leones Marinos sobre la costa, en el marco de los impactantes acantilados marinos patagónicos en Punta Delgada, Caleta Valdés o Punta Norte. Ya de regreso, visita del Centro de Interpretación de Fauna y Museo Regional Histórico ubicado en el Istmo Carlos Ameghino.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MADRYN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PUERTO MADRYN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traslado al aeropuerto para abordar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EL CALAFATE –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traslado al aeropuerto para abordar vuelo con destino a Ushuaia.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USHUAIA – Parque Nacional Tierra del Fuego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Parque Nacional Tierra del Fuego, el único con costa marítima en nuestro país. Ocupa una superficie de 63.000 hectáreas donde conviven lengas, guindas, calafates, notros, flores como la orquídea, violetas y senecios. Un paseo por este Parque Nacional, además de ofrecer múltiples vistas panorámicas sobre el canal Beagle en marcadas por las montañas y el bosque, nos acerca a la naturaleza. Seguiremos el recorrido por el camino que va trazando una franja muy delgada en el faldeo de la montaña, pasaremos entre túrbales, diques de castores y arribaremos al río Lapataia y la Laguna Verde. Los kaikenes y las bandurrias llegan aquí todos los veranos. Le recomendamos la caminata por el sendero que conduce a la Laguna Negra o por el Sendero los Castores, para interpretar el trabajo de estos curiosos animales. Comienza entonces el tramo final hacia Lapataia (final de la Ruta Nacional Nº 3), donde los antiguos habitantes de la zona han dejado su testimonio: los concheros, increíbles yacimientos arqueológicos. Antes de emprender el regreso a Ushuaia se realiza una parada frente al Lago Roca, cuyo color varía según el estado del tiempo.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USHUAIA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$ 3,418</w:t>
            </w:r>
          </w:p>
        </w:tc>
        <w:tc>
          <w:tcPr>
            <w:tcW w:w="5000" w:type="pct"/>
          </w:tcPr>
          <w:p>
            <w:pPr/>
            <w:r>
              <w:rPr>
                <w:rFonts w:ascii="Arial" w:hAnsi="Arial" w:eastAsia="Arial" w:cs="Arial"/>
                <w:color w:val="000000"/>
                <w:sz w:val="18"/>
                <w:szCs w:val="18"/>
              </w:rPr>
              <w:t xml:space="preserve">$ 3,488</w:t>
            </w:r>
          </w:p>
        </w:tc>
        <w:tc>
          <w:tcPr>
            <w:tcW w:w="5000" w:type="pct"/>
          </w:tcPr>
          <w:p>
            <w:pPr/>
            <w:r>
              <w:rPr>
                <w:rFonts w:ascii="Arial" w:hAnsi="Arial" w:eastAsia="Arial" w:cs="Arial"/>
                <w:color w:val="000000"/>
                <w:sz w:val="18"/>
                <w:szCs w:val="18"/>
              </w:rPr>
              <w:t xml:space="preserve">$ 4,268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$ 3,698</w:t>
            </w:r>
          </w:p>
        </w:tc>
        <w:tc>
          <w:tcPr>
            <w:tcW w:w="5000" w:type="pct"/>
          </w:tcPr>
          <w:p>
            <w:pPr/>
            <w:r>
              <w:rPr>
                <w:rFonts w:ascii="Arial" w:hAnsi="Arial" w:eastAsia="Arial" w:cs="Arial"/>
                <w:color w:val="000000"/>
                <w:sz w:val="18"/>
                <w:szCs w:val="18"/>
              </w:rPr>
              <w:t xml:space="preserve">$ 3,768</w:t>
            </w:r>
          </w:p>
        </w:tc>
        <w:tc>
          <w:tcPr>
            <w:tcW w:w="5000" w:type="pct"/>
          </w:tcPr>
          <w:p>
            <w:pPr/>
            <w:r>
              <w:rPr>
                <w:rFonts w:ascii="Arial" w:hAnsi="Arial" w:eastAsia="Arial" w:cs="Arial"/>
                <w:color w:val="000000"/>
                <w:sz w:val="18"/>
                <w:szCs w:val="18"/>
              </w:rPr>
              <w:t xml:space="preserve">$ 5,018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$ 5,188</w:t>
            </w:r>
          </w:p>
        </w:tc>
        <w:tc>
          <w:tcPr>
            <w:tcW w:w="5000" w:type="pct"/>
          </w:tcPr>
          <w:p>
            <w:pPr/>
            <w:r>
              <w:rPr>
                <w:rFonts w:ascii="Arial" w:hAnsi="Arial" w:eastAsia="Arial" w:cs="Arial"/>
                <w:color w:val="000000"/>
                <w:sz w:val="18"/>
                <w:szCs w:val="18"/>
              </w:rPr>
              <w:t xml:space="preserve">$ 7,788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$ 6,618</w:t>
            </w:r>
          </w:p>
        </w:tc>
        <w:tc>
          <w:tcPr>
            <w:tcW w:w="5000" w:type="pct"/>
          </w:tcPr>
          <w:p>
            <w:pPr/>
            <w:r>
              <w:rPr>
                <w:rFonts w:ascii="Arial" w:hAnsi="Arial" w:eastAsia="Arial" w:cs="Arial"/>
                <w:color w:val="000000"/>
                <w:sz w:val="18"/>
                <w:szCs w:val="18"/>
              </w:rPr>
              <w:t xml:space="preserve">$10,728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$ 689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 pagaderos en Moneda Nacional al tipo de cambio del día.–</w:t>
      </w:r>
      <w:r>
        <w:rPr>
          <w:rFonts w:ascii="Arial" w:hAnsi="Arial" w:eastAsia="Arial" w:cs="Arial"/>
          <w:color w:val="000000"/>
          <w:sz w:val="18"/>
          <w:szCs w:val="18"/>
        </w:rPr>
        <w:t xml:space="preserve">Precios no aplican en eventos especiales, carnaval, semana santa, pascua, navidad y año nuevo.–</w:t>
      </w:r>
      <w:r>
        <w:rPr>
          <w:rFonts w:ascii="Arial" w:hAnsi="Arial" w:eastAsia="Arial" w:cs="Arial"/>
          <w:color w:val="000000"/>
          <w:sz w:val="18"/>
          <w:szCs w:val="18"/>
        </w:rPr>
        <w:t xml:space="preserve">Tarifas validas con precompra de 21 dias.</w:t>
      </w:r>
      <w:r>
        <w:rPr>
          <w:rFonts w:ascii="Arial" w:hAnsi="Arial" w:eastAsia="Arial" w:cs="Arial"/>
          <w:color w:val="000000"/>
          <w:sz w:val="18"/>
          <w:szCs w:val="18"/>
        </w:rPr>
        <w:t xml:space="preserve">–</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Bahia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Cap Polonio</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Bahia Nueva</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 </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Albatros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Yene Hue</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Arakur</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Rayentray (Classic)</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Las Hayas Jr Suite</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Rayentray (Classic)</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w:t>
      </w:r>
    </w:p>
    <w:p>
      <w:pPr>
        <w:jc w:val="start"/>
      </w:pPr>
      <w:r>
        <w:rPr>
          <w:rFonts w:ascii="Arial" w:hAnsi="Arial" w:eastAsia="Arial" w:cs="Arial"/>
          <w:sz w:val="18"/>
          <w:szCs w:val="18"/>
        </w:rPr>
        <w:t xml:space="preserve">  ● Boleto de avión Buenos Aires – Trelew – Ushuaia – El Calafate – Buenos Aires con AR.</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Puerto Madryn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03 noches de alojamiento en Ushuaia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Todas las Entradas a Parques Nacionales.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9.199999999999999289457264239899814128875732421875"/>
          <w:szCs w:val="19.199999999999999289457264239899814128875732421875"/>
        </w:rPr>
        <w:t xml:space="preserve">Copa Airlines permite una pieza de 23 kg. por pasajero. Aerolíneas Argentinas permite una pieza de 15 kg. por pasajero.</w:t>
      </w:r>
    </w:p>
    <w:p>
      <w:pPr>
        <w:jc w:val="start"/>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sz w:val="18"/>
          <w:szCs w:val="18"/>
        </w:rPr>
        <w:t xml:space="preserve">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1" w:history="1">
        <w:r>
          <w:rPr/>
          <w:t xml:space="preserve">https://www.argentina.gob.ar/noticias/comunicado-oficial-numero-99</w:t>
        </w:r>
      </w:hyperlink>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23343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6BC22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4F0E5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A1lx"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argentina.gob.ar/noticias/comunicado-oficial-numero-99"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2025-07-10T10:34:41-06:00</dcterms:created>
  <dcterms:modified xsi:type="dcterms:W3CDTF">2025-07-10T10:34:41-06:00</dcterms:modified>
</cp:coreProperties>
</file>

<file path=docProps/custom.xml><?xml version="1.0" encoding="utf-8"?>
<Properties xmlns="http://schemas.openxmlformats.org/officeDocument/2006/custom-properties" xmlns:vt="http://schemas.openxmlformats.org/officeDocument/2006/docPropsVTypes"/>
</file>