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Capitales Australes e Iguazú</w:t>
      </w:r>
    </w:p>
    <w:p>
      <w:pPr>
        <w:jc w:val="start"/>
      </w:pPr>
      <w:r>
        <w:rPr>
          <w:rFonts w:ascii="Arial" w:hAnsi="Arial" w:eastAsia="Arial" w:cs="Arial"/>
          <w:sz w:val="22.5"/>
          <w:szCs w:val="22.5"/>
          <w:b w:val="1"/>
          <w:bCs w:val="1"/>
        </w:rPr>
        <w:t xml:space="preserve">MT-52038  </w:t>
      </w:r>
      <w:r>
        <w:rPr>
          <w:rFonts w:ascii="Arial" w:hAnsi="Arial" w:eastAsia="Arial" w:cs="Arial"/>
          <w:sz w:val="22.5"/>
          <w:szCs w:val="22.5"/>
        </w:rPr>
        <w:t xml:space="preserve">- Web: </w:t>
      </w:r>
      <w:hyperlink r:id="rId7" w:history="1">
        <w:r>
          <w:rPr>
            <w:color w:val="blue"/>
          </w:rPr>
          <w:t xml:space="preserve">https://viaje.mt/duh</w:t>
        </w:r>
      </w:hyperlink>
    </w:p>
    <w:p>
      <w:pPr>
        <w:jc w:val="start"/>
      </w:pPr>
      <w:r>
        <w:rPr>
          <w:rFonts w:ascii="Arial" w:hAnsi="Arial" w:eastAsia="Arial" w:cs="Arial"/>
          <w:sz w:val="22.5"/>
          <w:szCs w:val="22.5"/>
          <w:b w:val="1"/>
          <w:bCs w:val="1"/>
        </w:rPr>
        <w:t xml:space="preserve">10 días y 8 noches</w:t>
      </w:r>
    </w:p>
    <w:p>
      <w:pPr>
        <w:jc w:val="start"/>
      </w:pPr>
    </w:p>
    <w:p>
      <w:pPr>
        <w:jc w:val="center"/>
        <w:spacing w:before="450"/>
      </w:pPr>
      <w:r>
        <w:rPr>
          <w:rFonts w:ascii="Arial" w:hAnsi="Arial" w:eastAsia="Arial" w:cs="Arial"/>
          <w:sz w:val="33"/>
          <w:szCs w:val="33"/>
        </w:rPr>
        <w:t xml:space="preserve">Desde $1798 </w:t>
      </w:r>
      <w:r>
        <w:rPr>
          <w:rFonts w:ascii="Arial" w:hAnsi="Arial" w:eastAsia="Arial" w:cs="Arial"/>
          <w:sz w:val="25.5"/>
          <w:szCs w:val="25.5"/>
          <w:vertAlign w:val="superscript"/>
        </w:rPr>
        <w:t xml:space="preserve">USD</w:t>
      </w:r>
      <w:r>
        <w:rPr>
          <w:rFonts w:ascii="Arial" w:hAnsi="Arial" w:eastAsia="Arial" w:cs="Arial"/>
          <w:sz w:val="33"/>
          <w:szCs w:val="33"/>
        </w:rPr>
        <w:t xml:space="preserve"> | DBL + 679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Chile, 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Santiago de Chile, Buenos Aires, Iguazú.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IGUAZú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Iguazú vía Sao Paulo.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IGUAZú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4IGUAZú  -  Cataratas Brasilentilde;as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 la hora indicada traslado al aeropuerto para tomar el vuelo a Buenos Aires. Llegada al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donde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BUENOS AIRES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abordar su vuelo hacia Santiago. Llegada,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Valparaíso, ciudad que fue el puerto principal del Océano Pacífico durante el siglo XIX y que hoy en día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Valparaíso,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día es un museo y centro cultural que alberga colecciones del reconocido poeta chileno Pablo Neruda (solo experiencia Privada acceso Miércoles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SANTIAGO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Check out 12:00 horas. A la hora prevista traslado al aeropuerto para abordar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$ 1,768</w:t>
            </w:r>
          </w:p>
        </w:tc>
        <w:tc>
          <w:tcPr>
            <w:tcW w:w="5000" w:type="pct"/>
          </w:tcPr>
          <w:p>
            <w:pPr/>
            <w:r>
              <w:rPr>
                <w:rFonts w:ascii="Arial" w:hAnsi="Arial" w:eastAsia="Arial" w:cs="Arial"/>
                <w:color w:val="000000"/>
                <w:sz w:val="18"/>
                <w:szCs w:val="18"/>
              </w:rPr>
              <w:t xml:space="preserve">$ 1,798</w:t>
            </w:r>
          </w:p>
        </w:tc>
        <w:tc>
          <w:tcPr>
            <w:tcW w:w="5000" w:type="pct"/>
          </w:tcPr>
          <w:p>
            <w:pPr/>
            <w:r>
              <w:rPr>
                <w:rFonts w:ascii="Arial" w:hAnsi="Arial" w:eastAsia="Arial" w:cs="Arial"/>
                <w:color w:val="000000"/>
                <w:sz w:val="18"/>
                <w:szCs w:val="18"/>
              </w:rPr>
              <w:t xml:space="preserve">$ 2,538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$ 1,948</w:t>
            </w:r>
          </w:p>
        </w:tc>
        <w:tc>
          <w:tcPr>
            <w:tcW w:w="5000" w:type="pct"/>
          </w:tcPr>
          <w:p>
            <w:pPr/>
            <w:r>
              <w:rPr>
                <w:rFonts w:ascii="Arial" w:hAnsi="Arial" w:eastAsia="Arial" w:cs="Arial"/>
                <w:color w:val="000000"/>
                <w:sz w:val="18"/>
                <w:szCs w:val="18"/>
              </w:rPr>
              <w:t xml:space="preserve">$ 1,988</w:t>
            </w:r>
          </w:p>
        </w:tc>
        <w:tc>
          <w:tcPr>
            <w:tcW w:w="5000" w:type="pct"/>
          </w:tcPr>
          <w:p>
            <w:pPr/>
            <w:r>
              <w:rPr>
                <w:rFonts w:ascii="Arial" w:hAnsi="Arial" w:eastAsia="Arial" w:cs="Arial"/>
                <w:color w:val="000000"/>
                <w:sz w:val="18"/>
                <w:szCs w:val="18"/>
              </w:rPr>
              <w:t xml:space="preserve">$ 2,898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$ 2,668</w:t>
            </w:r>
          </w:p>
        </w:tc>
        <w:tc>
          <w:tcPr>
            <w:tcW w:w="5000" w:type="pct"/>
          </w:tcPr>
          <w:p>
            <w:pPr/>
            <w:r>
              <w:rPr>
                <w:rFonts w:ascii="Arial" w:hAnsi="Arial" w:eastAsia="Arial" w:cs="Arial"/>
                <w:color w:val="000000"/>
                <w:sz w:val="18"/>
                <w:szCs w:val="18"/>
              </w:rPr>
              <w:t xml:space="preserve">$ 2,718</w:t>
            </w:r>
          </w:p>
        </w:tc>
        <w:tc>
          <w:tcPr>
            <w:tcW w:w="5000" w:type="pct"/>
          </w:tcPr>
          <w:p>
            <w:pPr/>
            <w:r>
              <w:rPr>
                <w:rFonts w:ascii="Arial" w:hAnsi="Arial" w:eastAsia="Arial" w:cs="Arial"/>
                <w:color w:val="000000"/>
                <w:sz w:val="18"/>
                <w:szCs w:val="18"/>
              </w:rPr>
              <w:t xml:space="preserve">$ 4,298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$ 4,118</w:t>
            </w:r>
          </w:p>
        </w:tc>
        <w:tc>
          <w:tcPr>
            <w:tcW w:w="5000" w:type="pct"/>
          </w:tcPr>
          <w:p>
            <w:pPr/>
            <w:r>
              <w:rPr>
                <w:rFonts w:ascii="Arial" w:hAnsi="Arial" w:eastAsia="Arial" w:cs="Arial"/>
                <w:color w:val="000000"/>
                <w:sz w:val="18"/>
                <w:szCs w:val="18"/>
              </w:rPr>
              <w:t xml:space="preserve">$ 4,198</w:t>
            </w:r>
          </w:p>
        </w:tc>
        <w:tc>
          <w:tcPr>
            <w:tcW w:w="5000" w:type="pct"/>
          </w:tcPr>
          <w:p>
            <w:pPr/>
            <w:r>
              <w:rPr>
                <w:rFonts w:ascii="Arial" w:hAnsi="Arial" w:eastAsia="Arial" w:cs="Arial"/>
                <w:color w:val="000000"/>
                <w:sz w:val="18"/>
                <w:szCs w:val="18"/>
              </w:rPr>
              <w:t xml:space="preserve">$ 7,338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$ 679</w:t>
            </w:r>
          </w:p>
        </w:tc>
      </w:tr>
      <w:tr>
        <w:trPr/>
        <w:tc>
          <w:tcPr>
            <w:tcW w:w="5000" w:type="pct"/>
          </w:tcPr>
          <w:p>
            <w:pPr/>
            <w:r>
              <w:rPr>
                <w:rFonts w:ascii="Arial" w:hAnsi="Arial" w:eastAsia="Arial" w:cs="Arial"/>
                <w:color w:val="000000"/>
                <w:sz w:val="18"/>
                <w:szCs w:val="18"/>
              </w:rPr>
              <w:t xml:space="preserve">Entradas a Parques Nacionales Iguazú</w:t>
            </w:r>
          </w:p>
        </w:tc>
        <w:tc>
          <w:tcPr>
            <w:tcW w:w="5000" w:type="pct"/>
          </w:tcPr>
          <w:p>
            <w:pPr/>
            <w:r>
              <w:rPr>
                <w:rFonts w:ascii="Arial" w:hAnsi="Arial" w:eastAsia="Arial" w:cs="Arial"/>
                <w:color w:val="000000"/>
                <w:sz w:val="18"/>
                <w:szCs w:val="18"/>
              </w:rPr>
              <w:t xml:space="preserve">$ 92</w:t>
            </w:r>
          </w:p>
        </w:tc>
      </w:tr>
    </w:tbl>
    <w:p>
      <w:pPr>
        <w:jc w:val="start"/>
      </w:pPr>
      <w:r>
        <w:rPr>
          <w:rFonts w:ascii="Arial" w:hAnsi="Arial" w:eastAsia="Arial" w:cs="Arial"/>
          <w:color w:val="000000"/>
          <w:sz w:val="18"/>
          <w:szCs w:val="18"/>
        </w:rPr>
        <w:t xml:space="preserve"> -  Precios por persona en dólares -  Precios no aplican en</w:t>
      </w:r>
      <w:r>
        <w:rPr>
          <w:rFonts w:ascii="Arial" w:hAnsi="Arial" w:eastAsia="Arial" w:cs="Arial"/>
          <w:color w:val="000000"/>
          <w:sz w:val="18"/>
          <w:szCs w:val="18"/>
        </w:rPr>
        <w:t xml:space="preserve">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Ritz Carlton</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Melia (Vista Cataratas)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Sao Paulo – Iguazú // Santiago – México.</w:t>
      </w:r>
    </w:p>
    <w:p>
      <w:pPr>
        <w:jc w:val="start"/>
      </w:pPr>
      <w:r>
        <w:rPr>
          <w:rFonts w:ascii="Arial" w:hAnsi="Arial" w:eastAsia="Arial" w:cs="Arial"/>
          <w:sz w:val="18"/>
          <w:szCs w:val="18"/>
        </w:rPr>
        <w:t xml:space="preserve">  ● Boleto de avión Iguazú – Buenos Aires con AR. </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03 noches en Santiago en la categoría elegida.</w:t>
      </w:r>
    </w:p>
    <w:p>
      <w:pPr>
        <w:jc w:val="start"/>
      </w:pPr>
      <w:r>
        <w:rPr>
          <w:rFonts w:ascii="Arial" w:hAnsi="Arial" w:eastAsia="Arial" w:cs="Arial"/>
          <w:sz w:val="18"/>
          <w:szCs w:val="18"/>
        </w:rPr>
        <w:t xml:space="preserve">  ● 03 noches en Buenos Aires en la categoría elegida.</w:t>
      </w:r>
    </w:p>
    <w:p>
      <w:pPr>
        <w:jc w:val="start"/>
      </w:pPr>
      <w:r>
        <w:rPr>
          <w:rFonts w:ascii="Arial" w:hAnsi="Arial" w:eastAsia="Arial" w:cs="Arial"/>
          <w:sz w:val="18"/>
          <w:szCs w:val="18"/>
        </w:rPr>
        <w:t xml:space="preserve">  ● 02 noches en Iguazú en la categoría elegida.</w:t>
      </w:r>
    </w:p>
    <w:p>
      <w:pPr>
        <w:jc w:val="start"/>
      </w:pPr>
      <w:r>
        <w:rPr>
          <w:rFonts w:ascii="Arial" w:hAnsi="Arial" w:eastAsia="Arial" w:cs="Arial"/>
          <w:sz w:val="18"/>
          <w:szCs w:val="18"/>
        </w:rPr>
        <w:t xml:space="preserve">  ● Desayunos diarios. </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IGUAZÚ</w:t>
      </w:r>
    </w:p>
    <w:p>
      <w:pPr>
        <w:jc w:val="start"/>
      </w:pPr>
      <w:r>
        <w:rPr>
          <w:rFonts w:ascii="Arial" w:hAnsi="Arial" w:eastAsia="Arial" w:cs="Arial"/>
          <w:sz w:val="18"/>
          <w:szCs w:val="18"/>
        </w:rPr>
        <w:t xml:space="preserve">	Por disposición municipal los hoteles serán los agentes de percepción de la “Tasa Ecoturística Municipal” cuyos valores detallamos a continuación: AR$ 150.00 por noche y por persona hasta un máximo de 2 noches, es decir que a partir de la 2º noche el valor asciende a AR$ 300.00 y se mantiene independiente de la cantidad de noches que la persona se aloje. Se encuentran exentos de esta tasa municipal los jubilados, menores hasta 12 años y residentes misioneros. En todos los casos deberán presentar la documentación que avale dicha condición de modo tal que queden debidamente exentos. Los pagos deberán ser en efectivo y en el momento del check in.</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LATAM permite una pieza de 23 kg. por pasajero, Aerolíneas Argentinas permite una pieza de 15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3"/>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3"/>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3"/>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B957E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D396B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1C1DEC4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h"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2024-05-01T18:00:23-06:00</dcterms:created>
  <dcterms:modified xsi:type="dcterms:W3CDTF">2024-05-01T18:00:23-06:00</dcterms:modified>
</cp:coreProperties>
</file>

<file path=docProps/custom.xml><?xml version="1.0" encoding="utf-8"?>
<Properties xmlns="http://schemas.openxmlformats.org/officeDocument/2006/custom-properties" xmlns:vt="http://schemas.openxmlformats.org/officeDocument/2006/docPropsVTypes"/>
</file>