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Perú</w:t>
      </w:r>
    </w:p>
    <w:p>
      <w:pPr>
        <w:jc w:val="start"/>
      </w:pPr>
      <w:r>
        <w:rPr>
          <w:rFonts w:ascii="Arial" w:hAnsi="Arial" w:eastAsia="Arial" w:cs="Arial"/>
          <w:sz w:val="22.5"/>
          <w:szCs w:val="22.5"/>
          <w:b w:val="1"/>
          <w:bCs w:val="1"/>
        </w:rPr>
        <w:t xml:space="preserve">MT-52046  </w:t>
      </w:r>
      <w:r>
        <w:rPr>
          <w:rFonts w:ascii="Arial" w:hAnsi="Arial" w:eastAsia="Arial" w:cs="Arial"/>
          <w:sz w:val="22.5"/>
          <w:szCs w:val="22.5"/>
        </w:rPr>
        <w:t xml:space="preserve">- Web: </w:t>
      </w:r>
      <w:hyperlink r:id="rId7" w:history="1">
        <w:r>
          <w:rPr>
            <w:color w:val="blue"/>
          </w:rPr>
          <w:t xml:space="preserve">https://viaje.mt/cxs</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$1178 </w:t>
      </w:r>
      <w:r>
        <w:rPr>
          <w:rFonts w:ascii="Arial" w:hAnsi="Arial" w:eastAsia="Arial" w:cs="Arial"/>
          <w:sz w:val="25.5"/>
          <w:szCs w:val="25.5"/>
          <w:vertAlign w:val="superscript"/>
        </w:rPr>
        <w:t xml:space="preserve">USD</w:t>
      </w:r>
      <w:r>
        <w:rPr>
          <w:rFonts w:ascii="Arial" w:hAnsi="Arial" w:eastAsia="Arial" w:cs="Arial"/>
          <w:sz w:val="33"/>
          <w:szCs w:val="33"/>
        </w:rPr>
        <w:t xml:space="preserve"> | DBL + 440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Lima, Cusco, Machu Picchu.</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al aeropuerto de Lima. Llegada a la ciudad de Lima, asistencia y traslado al hotel.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LIMA / CUSCO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 la mantilde;ana libre para aclimatarnos. Por la tarde, recorrido exclusivo de la ciudad que se inicia con una visita a la Plaza de San Cristóbal para disfrutar de una vista panorámica de la ciudad. Luego, visitaremos el Mercado de San Pedro, donde conoceremos el sabor local y más de cerca los productos de la zona, en este mercado que lo tiene todo y es el principal centro de abastos de la ciudad. Continuaremos hacia el Templo de Koricancha que nos recibe con toda su magnificencia; Recinto de Oro es su nombre en quechua y su fastuosidad aún se siente en esas paredes que alguna vez estuvieron totalmente revestidas de oro. Desde San Blas, el barrio de los artesanos, bajaremos a pie por la calle Hatun Rumiyoc encontrando a nuestro paso el palacio Inca Roca, hoy el Palacio Arzobispal, tendremos tiempo para admirar la mundialmente famosa Piedra de los Doce ángulos. Seguiremos hacia la Plaza de Armas para visitar La Catedral que alberga obras coloniales de increíble valor.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CUSCO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CUSCO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la Ciudad de Lima. A la llegada, asistencia y traslado al hotel. (check in a partir de las 15:00 h.) Por la tarde, visita de Ciudad,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w:t>
      </w:r>
    </w:p>
    <w:p>
      <w:pPr>
        <w:jc w:val="both"/>
      </w:pPr>
      <w:r>
        <w:rPr>
          <w:rFonts w:ascii="Arial" w:hAnsi="Arial" w:eastAsia="Arial" w:cs="Arial"/>
          <w:sz w:val="18"/>
          <w:szCs w:val="18"/>
        </w:rPr>
        <w:t xml:space="preserve">: 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LIMA /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coordinada, traslado al aeropuerto para abordar nuestro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$ 1,158</w:t>
            </w:r>
          </w:p>
        </w:tc>
        <w:tc>
          <w:tcPr>
            <w:tcW w:w="5000" w:type="pct"/>
          </w:tcPr>
          <w:p>
            <w:pPr/>
            <w:r>
              <w:rPr>
                <w:rFonts w:ascii="Arial" w:hAnsi="Arial" w:eastAsia="Arial" w:cs="Arial"/>
                <w:color w:val="000000"/>
                <w:sz w:val="18"/>
                <w:szCs w:val="18"/>
              </w:rPr>
              <w:t xml:space="preserve">$ 1,178</w:t>
            </w:r>
          </w:p>
        </w:tc>
        <w:tc>
          <w:tcPr>
            <w:tcW w:w="5000" w:type="pct"/>
          </w:tcPr>
          <w:p>
            <w:pPr/>
            <w:r>
              <w:rPr>
                <w:rFonts w:ascii="Arial" w:hAnsi="Arial" w:eastAsia="Arial" w:cs="Arial"/>
                <w:color w:val="000000"/>
                <w:sz w:val="18"/>
                <w:szCs w:val="18"/>
              </w:rPr>
              <w:t xml:space="preserve">$ 1,328</w:t>
            </w:r>
          </w:p>
        </w:tc>
        <w:tc>
          <w:tcPr>
            <w:tcW w:w="5000" w:type="pct"/>
          </w:tcPr>
          <w:p>
            <w:pPr/>
            <w:r>
              <w:rPr>
                <w:rFonts w:ascii="Arial" w:hAnsi="Arial" w:eastAsia="Arial" w:cs="Arial"/>
                <w:color w:val="000000"/>
                <w:sz w:val="18"/>
                <w:szCs w:val="18"/>
              </w:rPr>
              <w:t xml:space="preserve">$ 958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$ 1,178</w:t>
            </w:r>
          </w:p>
        </w:tc>
        <w:tc>
          <w:tcPr>
            <w:tcW w:w="5000" w:type="pct"/>
          </w:tcPr>
          <w:p>
            <w:pPr/>
            <w:r>
              <w:rPr>
                <w:rFonts w:ascii="Arial" w:hAnsi="Arial" w:eastAsia="Arial" w:cs="Arial"/>
                <w:color w:val="000000"/>
                <w:sz w:val="18"/>
                <w:szCs w:val="18"/>
              </w:rPr>
              <w:t xml:space="preserve">$ 1,188</w:t>
            </w:r>
          </w:p>
        </w:tc>
        <w:tc>
          <w:tcPr>
            <w:tcW w:w="5000" w:type="pct"/>
          </w:tcPr>
          <w:p>
            <w:pPr/>
            <w:r>
              <w:rPr>
                <w:rFonts w:ascii="Arial" w:hAnsi="Arial" w:eastAsia="Arial" w:cs="Arial"/>
                <w:color w:val="000000"/>
                <w:sz w:val="18"/>
                <w:szCs w:val="18"/>
              </w:rPr>
              <w:t xml:space="preserve">$ 1,368</w:t>
            </w:r>
          </w:p>
        </w:tc>
        <w:tc>
          <w:tcPr>
            <w:tcW w:w="5000" w:type="pct"/>
          </w:tcPr>
          <w:p>
            <w:pPr/>
            <w:r>
              <w:rPr>
                <w:rFonts w:ascii="Arial" w:hAnsi="Arial" w:eastAsia="Arial" w:cs="Arial"/>
                <w:color w:val="000000"/>
                <w:sz w:val="18"/>
                <w:szCs w:val="18"/>
              </w:rPr>
              <w:t xml:space="preserve">$ 978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$ 1,398</w:t>
            </w:r>
          </w:p>
        </w:tc>
        <w:tc>
          <w:tcPr>
            <w:tcW w:w="5000" w:type="pct"/>
          </w:tcPr>
          <w:p>
            <w:pPr/>
            <w:r>
              <w:rPr>
                <w:rFonts w:ascii="Arial" w:hAnsi="Arial" w:eastAsia="Arial" w:cs="Arial"/>
                <w:color w:val="000000"/>
                <w:sz w:val="18"/>
                <w:szCs w:val="18"/>
              </w:rPr>
              <w:t xml:space="preserve">$ 1,438</w:t>
            </w:r>
          </w:p>
        </w:tc>
        <w:tc>
          <w:tcPr>
            <w:tcW w:w="5000" w:type="pct"/>
          </w:tcPr>
          <w:p>
            <w:pPr/>
            <w:r>
              <w:rPr>
                <w:rFonts w:ascii="Arial" w:hAnsi="Arial" w:eastAsia="Arial" w:cs="Arial"/>
                <w:color w:val="000000"/>
                <w:sz w:val="18"/>
                <w:szCs w:val="18"/>
              </w:rPr>
              <w:t xml:space="preserve">$ 1,868</w:t>
            </w:r>
          </w:p>
        </w:tc>
        <w:tc>
          <w:tcPr>
            <w:tcW w:w="5000" w:type="pct"/>
          </w:tcPr>
          <w:p>
            <w:pPr/>
            <w:r>
              <w:rPr>
                <w:rFonts w:ascii="Arial" w:hAnsi="Arial" w:eastAsia="Arial" w:cs="Arial"/>
                <w:color w:val="000000"/>
                <w:sz w:val="18"/>
                <w:szCs w:val="18"/>
              </w:rPr>
              <w:t xml:space="preserve">$ 1,198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$ 1,598</w:t>
            </w:r>
          </w:p>
        </w:tc>
        <w:tc>
          <w:tcPr>
            <w:tcW w:w="5000" w:type="pct"/>
          </w:tcPr>
          <w:p>
            <w:pPr/>
            <w:r>
              <w:rPr>
                <w:rFonts w:ascii="Arial" w:hAnsi="Arial" w:eastAsia="Arial" w:cs="Arial"/>
                <w:color w:val="000000"/>
                <w:sz w:val="18"/>
                <w:szCs w:val="18"/>
              </w:rPr>
              <w:t xml:space="preserve">$ 1,578</w:t>
            </w:r>
          </w:p>
        </w:tc>
        <w:tc>
          <w:tcPr>
            <w:tcW w:w="5000" w:type="pct"/>
          </w:tcPr>
          <w:p>
            <w:pPr/>
            <w:r>
              <w:rPr>
                <w:rFonts w:ascii="Arial" w:hAnsi="Arial" w:eastAsia="Arial" w:cs="Arial"/>
                <w:color w:val="000000"/>
                <w:sz w:val="18"/>
                <w:szCs w:val="18"/>
              </w:rPr>
              <w:t xml:space="preserve">$ 2,148</w:t>
            </w:r>
          </w:p>
        </w:tc>
        <w:tc>
          <w:tcPr>
            <w:tcW w:w="5000" w:type="pct"/>
          </w:tcPr>
          <w:p>
            <w:pPr/>
            <w:r>
              <w:rPr>
                <w:rFonts w:ascii="Arial" w:hAnsi="Arial" w:eastAsia="Arial" w:cs="Arial"/>
                <w:color w:val="000000"/>
                <w:sz w:val="18"/>
                <w:szCs w:val="18"/>
              </w:rPr>
              <w:t xml:space="preserve">$ 1,388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$ 440</w:t>
            </w:r>
          </w:p>
        </w:tc>
      </w:tr>
      <w:tr>
        <w:trPr/>
        <w:tc>
          <w:tcPr>
            <w:tcW w:w="5000" w:type="pct"/>
          </w:tcPr>
          <w:p>
            <w:pPr/>
            <w:r>
              <w:rPr>
                <w:rFonts w:ascii="Arial" w:hAnsi="Arial" w:eastAsia="Arial" w:cs="Arial"/>
                <w:color w:val="000000"/>
                <w:sz w:val="18"/>
                <w:szCs w:val="18"/>
              </w:rPr>
              <w:t xml:space="preserve">Suplemento Tren Vistadome</w:t>
            </w:r>
          </w:p>
        </w:tc>
        <w:tc>
          <w:tcPr>
            <w:tcW w:w="5000" w:type="pct"/>
          </w:tcPr>
          <w:p>
            <w:pPr/>
            <w:r>
              <w:rPr>
                <w:rFonts w:ascii="Arial" w:hAnsi="Arial" w:eastAsia="Arial" w:cs="Arial"/>
                <w:color w:val="000000"/>
                <w:sz w:val="18"/>
                <w:szCs w:val="18"/>
              </w:rPr>
              <w:t xml:space="preserve">$ 58</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 y Agosto 2024 -  Se considera menor hasta los 3 antilde;os 11 meses. Máximo 1 menor por habitación doble compartiendocama con los padres. No incluye desayuno para el menor en los hoteles. A partir de los 4 antilde;os se solicita habitación triple.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HOLIDAY INN</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XIMA EXCLUSIVE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CUSCO BOUTIQUE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Lima – Cusco – Lima – México</w:t>
      </w:r>
    </w:p>
    <w:p>
      <w:pPr>
        <w:jc w:val="start"/>
      </w:pPr>
      <w:r>
        <w:rPr>
          <w:rFonts w:ascii="Arial" w:hAnsi="Arial" w:eastAsia="Arial" w:cs="Arial"/>
          <w:sz w:val="18"/>
          <w:szCs w:val="18"/>
        </w:rPr>
        <w:t xml:space="preserve">  ● 04 noches de alojamiento en los hoteles mencionados con desayunos diarios incluidos.</w:t>
      </w:r>
    </w:p>
    <w:p>
      <w:pPr>
        <w:jc w:val="start"/>
      </w:pPr>
      <w:r>
        <w:rPr>
          <w:rFonts w:ascii="Arial" w:hAnsi="Arial" w:eastAsia="Arial" w:cs="Arial"/>
          <w:sz w:val="18"/>
          <w:szCs w:val="18"/>
        </w:rPr>
        <w:t xml:space="preserve">  ● Lima</w:t>
      </w:r>
    </w:p>
    <w:p>
      <w:pPr>
        <w:jc w:val="start"/>
      </w:pPr>
      <w:r>
        <w:rPr>
          <w:rFonts w:ascii="Arial" w:hAnsi="Arial" w:eastAsia="Arial" w:cs="Arial"/>
          <w:sz w:val="18"/>
          <w:szCs w:val="18"/>
        </w:rPr>
        <w:t xml:space="preserve">  ● Traslado aeropuerto / hotel / aeropuerto en Lima en servicio compartido en idioma español.</w:t>
      </w:r>
    </w:p>
    <w:p>
      <w:pPr>
        <w:jc w:val="start"/>
      </w:pPr>
      <w:r>
        <w:rPr>
          <w:rFonts w:ascii="Arial" w:hAnsi="Arial" w:eastAsia="Arial" w:cs="Arial"/>
          <w:sz w:val="18"/>
          <w:szCs w:val="18"/>
        </w:rPr>
        <w:t xml:space="preserve">  ● Tour a la ciudad de Lima en servicio compartido en idioma español con entradas incluidas.</w:t>
      </w:r>
    </w:p>
    <w:p>
      <w:pPr>
        <w:jc w:val="start"/>
      </w:pPr>
      <w:r>
        <w:rPr>
          <w:rFonts w:ascii="Arial" w:hAnsi="Arial" w:eastAsia="Arial" w:cs="Arial"/>
          <w:sz w:val="18"/>
          <w:szCs w:val="18"/>
        </w:rPr>
        <w:t xml:space="preserve">  ● Cusco</w:t>
      </w:r>
    </w:p>
    <w:p>
      <w:pPr>
        <w:jc w:val="start"/>
      </w:pPr>
      <w:r>
        <w:rPr>
          <w:rFonts w:ascii="Arial" w:hAnsi="Arial" w:eastAsia="Arial" w:cs="Arial"/>
          <w:sz w:val="18"/>
          <w:szCs w:val="18"/>
        </w:rPr>
        <w:t xml:space="preserve">  ● Traslado aeropuerto / hotel / aeropuerto en servicio compartido en idioma español.</w:t>
      </w:r>
    </w:p>
    <w:p>
      <w:pPr>
        <w:jc w:val="start"/>
      </w:pPr>
      <w:r>
        <w:rPr>
          <w:rFonts w:ascii="Arial" w:hAnsi="Arial" w:eastAsia="Arial" w:cs="Arial"/>
          <w:sz w:val="18"/>
          <w:szCs w:val="18"/>
        </w:rPr>
        <w:t xml:space="preserve">  ● Tour a la ciudad de Cusco en servicio compartido en idioma español con entradas incluidas.</w:t>
      </w:r>
    </w:p>
    <w:p>
      <w:pPr>
        <w:jc w:val="start"/>
      </w:pPr>
      <w:r>
        <w:rPr>
          <w:rFonts w:ascii="Arial" w:hAnsi="Arial" w:eastAsia="Arial" w:cs="Arial"/>
          <w:sz w:val="18"/>
          <w:szCs w:val="18"/>
        </w:rPr>
        <w:t xml:space="preserve">  ● Tour a Machu Picchu en servicio compartido en idioma español.</w:t>
      </w:r>
    </w:p>
    <w:p>
      <w:pPr>
        <w:jc w:val="start"/>
      </w:pPr>
      <w:r>
        <w:rPr>
          <w:rFonts w:ascii="Arial" w:hAnsi="Arial" w:eastAsia="Arial" w:cs="Arial"/>
          <w:sz w:val="18"/>
          <w:szCs w:val="18"/>
        </w:rPr>
        <w:t xml:space="preserve">  ● Traslado hotel/estación de tren/hotel</w:t>
      </w:r>
    </w:p>
    <w:p>
      <w:pPr>
        <w:jc w:val="start"/>
      </w:pPr>
      <w:r>
        <w:rPr>
          <w:rFonts w:ascii="Arial" w:hAnsi="Arial" w:eastAsia="Arial" w:cs="Arial"/>
          <w:sz w:val="18"/>
          <w:szCs w:val="18"/>
        </w:rPr>
        <w:t xml:space="preserve">  ● Ticket de tren ida/retorno en tren Expedition  </w:t>
      </w:r>
    </w:p>
    <w:p>
      <w:pPr>
        <w:jc w:val="start"/>
      </w:pPr>
      <w:r>
        <w:rPr>
          <w:rFonts w:ascii="Arial" w:hAnsi="Arial" w:eastAsia="Arial" w:cs="Arial"/>
          <w:sz w:val="18"/>
          <w:szCs w:val="18"/>
        </w:rPr>
        <w:t xml:space="preserve">  ● 01 bus ida/retorno de Machu Picchu</w:t>
      </w:r>
    </w:p>
    <w:p>
      <w:pPr>
        <w:jc w:val="start"/>
      </w:pPr>
      <w:r>
        <w:rPr>
          <w:rFonts w:ascii="Arial" w:hAnsi="Arial" w:eastAsia="Arial" w:cs="Arial"/>
          <w:sz w:val="18"/>
          <w:szCs w:val="18"/>
        </w:rPr>
        <w:t xml:space="preserve">  ● 01 entrada a Machu Picchu con visita guiada </w:t>
      </w:r>
    </w:p>
    <w:p>
      <w:pPr>
        <w:jc w:val="start"/>
      </w:pPr>
      <w:r>
        <w:rPr>
          <w:rFonts w:ascii="Arial" w:hAnsi="Arial" w:eastAsia="Arial" w:cs="Arial"/>
          <w:sz w:val="18"/>
          <w:szCs w:val="18"/>
        </w:rPr>
        <w:t xml:space="preserve">  ● 01 almuerzo en restaurante local en Machu Picchu Pueblo (no incluye bebidas)</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guías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EB0E4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B84D1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82561B3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xs"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2024-04-28T01:26:22-06:00</dcterms:created>
  <dcterms:modified xsi:type="dcterms:W3CDTF">2024-04-28T01:26:22-06:00</dcterms:modified>
</cp:coreProperties>
</file>

<file path=docProps/custom.xml><?xml version="1.0" encoding="utf-8"?>
<Properties xmlns="http://schemas.openxmlformats.org/officeDocument/2006/custom-properties" xmlns:vt="http://schemas.openxmlformats.org/officeDocument/2006/docPropsVTypes"/>
</file>