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Río de Janeiro e Iguazú</w:t>
      </w:r>
    </w:p>
    <w:p>
      <w:pPr>
        <w:jc w:val="start"/>
      </w:pPr>
      <w:r>
        <w:rPr>
          <w:rFonts w:ascii="Arial" w:hAnsi="Arial" w:eastAsia="Arial" w:cs="Arial"/>
          <w:sz w:val="22.5"/>
          <w:szCs w:val="22.5"/>
          <w:b w:val="1"/>
          <w:bCs w:val="1"/>
        </w:rPr>
        <w:t xml:space="preserve">MT-52066  </w:t>
      </w:r>
      <w:r>
        <w:rPr>
          <w:rFonts w:ascii="Arial" w:hAnsi="Arial" w:eastAsia="Arial" w:cs="Arial"/>
          <w:sz w:val="22.5"/>
          <w:szCs w:val="22.5"/>
        </w:rPr>
        <w:t xml:space="preserve">- Web: </w:t>
      </w:r>
      <w:hyperlink r:id="rId7" w:history="1">
        <w:r>
          <w:rPr>
            <w:color w:val="blue"/>
          </w:rPr>
          <w:t xml:space="preserve">https://viaje.mt/duv</w:t>
        </w:r>
      </w:hyperlink>
    </w:p>
    <w:p>
      <w:pPr>
        <w:jc w:val="start"/>
      </w:pPr>
      <w:r>
        <w:rPr>
          <w:rFonts w:ascii="Arial" w:hAnsi="Arial" w:eastAsia="Arial" w:cs="Arial"/>
          <w:sz w:val="22.5"/>
          <w:szCs w:val="22.5"/>
          <w:b w:val="1"/>
          <w:bCs w:val="1"/>
        </w:rPr>
        <w:t xml:space="preserve">8 días y 6 noches</w:t>
      </w:r>
    </w:p>
    <w:p>
      <w:pPr>
        <w:jc w:val="start"/>
      </w:pPr>
    </w:p>
    <w:p>
      <w:pPr>
        <w:jc w:val="center"/>
        <w:spacing w:before="450"/>
      </w:pPr>
      <w:r>
        <w:rPr>
          <w:rFonts w:ascii="Arial" w:hAnsi="Arial" w:eastAsia="Arial" w:cs="Arial"/>
          <w:sz w:val="33"/>
          <w:szCs w:val="33"/>
        </w:rPr>
        <w:t xml:space="preserve">Desde $1458 </w:t>
      </w:r>
      <w:r>
        <w:rPr>
          <w:rFonts w:ascii="Arial" w:hAnsi="Arial" w:eastAsia="Arial" w:cs="Arial"/>
          <w:sz w:val="25.5"/>
          <w:szCs w:val="25.5"/>
          <w:vertAlign w:val="superscript"/>
        </w:rPr>
        <w:t xml:space="preserve">USD</w:t>
      </w:r>
      <w:r>
        <w:rPr>
          <w:rFonts w:ascii="Arial" w:hAnsi="Arial" w:eastAsia="Arial" w:cs="Arial"/>
          <w:sz w:val="33"/>
          <w:szCs w:val="33"/>
        </w:rPr>
        <w:t xml:space="preserve"> | DBL + 579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Salidas 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Brasil.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Río de Janeiro, Iguazú.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Río de Janeiro.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Río Janeiro, recepción y traslado al hotel (check in a partir de las 15:00 hrs.)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RíO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Hoy realizaremos un City Tour pasando por el centro de la ciudad de Rio de Janeiro y visitando los principales puntos turísticos incluyendo la visita al Cristo Corcovado y Pan de Desayuno buffet servido en el restaurante del hotel. Hoy realizaremos un City Tour completo, salida del hotel para visitar los monumentos más famosos de la ciudad y contemplar la belleza natural de Río de Janeiro desde lo alto de Corcovado. Luego de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un recorrido panorámico llegamos al punto para subir a Corcovado en van. Al llegar a la cima, se puede disfrutar de una vista panorámica e increíble de la quot;Ciudad Maravillosaquot;. Este tour también incluye un recorrido panorámico de la ciudad a través del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Como tour opcional recomendamos conocer sobre la historia de Rio de Janeiro y Brasil en un paseo a la ciudad Imperial de Petrópolis, realizar un city tour a pie por el centro de Rio de Janeiro, un paseo educativo por una Favela, conocer la naturaleza del Jardín Botánico y la floresta de tijuca o un tour por los nuevos atractivos de la ciudad. Consulte nuestros precios.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Recomendamos un tour opcional desde Rio de Janeiro.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DíA6  RíO DE JANEIRO  -  IGUAZú</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vuelo con destino a Iguazú. Recepción y traslado al hotel. Resto del día libre. Por la noche recomendamos un tour opcional Rafain Cena Show.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salida para conocer el lado argentino de las cataratas del Iguazú. En la entrada al parque se encuentra un centro de visitantes equipado con una gran estructura con bantilde;os, centro médico, tiendas de regalos y los paneles informativos sobre la biodiversidad del parque. El transporte dentro del parque se realiza en un tren ecológico que une en varias paradas los principales puntos del Parque Nacional. Visitar el lado argentino de las cataratas nos da la posibilidad de hacer 3 recorridos diferentes en donde se obtienen diferentes visiones de esta maravilla del mundo. La primera parada es la Estación Cataratas, desde allí se puede hacer que la visita al paseo Superior, o al paseo en la parte inferior. Otra visita imperdible del parque es la Garganta del diablo, donde después de cruzar un camino de 1 kilómetro de pasarelas  sobre  el  rio  se  llega  al  punto  donde  se  puede  conocer  de  cerca  esta gigantesca cascada. No incluye entradas.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IGUAZú  -  Cataratas Brasilentilde;as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Check out en el hotel. Hoy visitaremos el lado brasilero de las cataratas del Iguazú. Luego de pasar por el centro de los visitantes, continuaremos por una ruta que nos lleva hasta las magníficas Cataratas del Iguazú. Llegamos hasta el Mirador de las Cataratas, y a partir de este lugar, realizaremos una caminata de aproximadamente 1.200m con un nivel de dificultad leve. Durante la caminata tenemos vistas panorámicas de los diferentes saltos, y al final una fantástica aproximación de la Garganta del Diablo. 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suvenir del lugar. No incluye entradas. Antes de terminar la excursión y si el tiempo lo permite, recomendamos no perder como tour opcional la experiencia Macuco Safari o un paseo por el parque de las aves. A la hora oportuna traslado al aeropuerto para abordar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$ 1,428</w:t>
            </w:r>
          </w:p>
        </w:tc>
        <w:tc>
          <w:tcPr>
            <w:tcW w:w="5000" w:type="pct"/>
          </w:tcPr>
          <w:p>
            <w:pPr/>
            <w:r>
              <w:rPr>
                <w:rFonts w:ascii="Arial" w:hAnsi="Arial" w:eastAsia="Arial" w:cs="Arial"/>
                <w:color w:val="000000"/>
                <w:sz w:val="18"/>
                <w:szCs w:val="18"/>
              </w:rPr>
              <w:t xml:space="preserve">$ 1,458</w:t>
            </w:r>
          </w:p>
        </w:tc>
        <w:tc>
          <w:tcPr>
            <w:tcW w:w="5000" w:type="pct"/>
          </w:tcPr>
          <w:p>
            <w:pPr/>
            <w:r>
              <w:rPr>
                <w:rFonts w:ascii="Arial" w:hAnsi="Arial" w:eastAsia="Arial" w:cs="Arial"/>
                <w:color w:val="000000"/>
                <w:sz w:val="18"/>
                <w:szCs w:val="18"/>
              </w:rPr>
              <w:t xml:space="preserve">$ 2,058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$ 1,498</w:t>
            </w:r>
          </w:p>
        </w:tc>
        <w:tc>
          <w:tcPr>
            <w:tcW w:w="5000" w:type="pct"/>
          </w:tcPr>
          <w:p>
            <w:pPr/>
            <w:r>
              <w:rPr>
                <w:rFonts w:ascii="Arial" w:hAnsi="Arial" w:eastAsia="Arial" w:cs="Arial"/>
                <w:color w:val="000000"/>
                <w:sz w:val="18"/>
                <w:szCs w:val="18"/>
              </w:rPr>
              <w:t xml:space="preserve">$ 1,538</w:t>
            </w:r>
          </w:p>
        </w:tc>
        <w:tc>
          <w:tcPr>
            <w:tcW w:w="5000" w:type="pct"/>
          </w:tcPr>
          <w:p>
            <w:pPr/>
            <w:r>
              <w:rPr>
                <w:rFonts w:ascii="Arial" w:hAnsi="Arial" w:eastAsia="Arial" w:cs="Arial"/>
                <w:color w:val="000000"/>
                <w:sz w:val="18"/>
                <w:szCs w:val="18"/>
              </w:rPr>
              <w:t xml:space="preserve">$ 2,198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$ 1,798</w:t>
            </w:r>
          </w:p>
        </w:tc>
        <w:tc>
          <w:tcPr>
            <w:tcW w:w="5000" w:type="pct"/>
          </w:tcPr>
          <w:p>
            <w:pPr/>
            <w:r>
              <w:rPr>
                <w:rFonts w:ascii="Arial" w:hAnsi="Arial" w:eastAsia="Arial" w:cs="Arial"/>
                <w:color w:val="000000"/>
                <w:sz w:val="18"/>
                <w:szCs w:val="18"/>
              </w:rPr>
              <w:t xml:space="preserve">$ 1,838</w:t>
            </w:r>
          </w:p>
        </w:tc>
        <w:tc>
          <w:tcPr>
            <w:tcW w:w="5000" w:type="pct"/>
          </w:tcPr>
          <w:p>
            <w:pPr/>
            <w:r>
              <w:rPr>
                <w:rFonts w:ascii="Arial" w:hAnsi="Arial" w:eastAsia="Arial" w:cs="Arial"/>
                <w:color w:val="000000"/>
                <w:sz w:val="18"/>
                <w:szCs w:val="18"/>
              </w:rPr>
              <w:t xml:space="preserve">$ 2,678</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Entradas Parques Nacionales Iguazú (ARG y BRA)</w:t>
            </w:r>
          </w:p>
        </w:tc>
        <w:tc>
          <w:tcPr>
            <w:tcW w:w="5000" w:type="pct"/>
          </w:tcPr>
          <w:p>
            <w:pPr/>
            <w:r>
              <w:rPr>
                <w:rFonts w:ascii="Arial" w:hAnsi="Arial" w:eastAsia="Arial" w:cs="Arial"/>
                <w:color w:val="000000"/>
                <w:sz w:val="18"/>
                <w:szCs w:val="18"/>
              </w:rPr>
              <w:t xml:space="preserve">$ 93</w:t>
            </w:r>
          </w:p>
        </w:tc>
      </w:tr>
    </w:tbl>
    <w:p>
      <w:pPr>
        <w:jc w:val="start"/>
      </w:pPr>
      <w:r>
        <w:rPr>
          <w:rFonts w:ascii="Arial" w:hAnsi="Arial" w:eastAsia="Arial" w:cs="Arial"/>
          <w:color w:val="000000"/>
          <w:sz w:val="18"/>
          <w:szCs w:val="18"/>
        </w:rPr>
        <w:t xml:space="preserve"> -  Precios indicados en USD, pagaderos en Moneda Nacional al tipo de cambio del día. -  Precios no aplican en semana santa, pascua, eventos especiales, carnaval, navidad y antilde;o nuevo. -  Tarifas validas con precompra de 21 días.</w:t>
      </w:r>
      <w:r>
        <w:rPr>
          <w:rFonts w:ascii="Arial" w:hAnsi="Arial" w:eastAsia="Arial" w:cs="Arial"/>
          <w:color w:val="000000"/>
          <w:sz w:val="18"/>
          <w:szCs w:val="18"/>
        </w:rPr>
        <w:t xml:space="preserve"> -  Los precios cambian constantemente, así que te sugerimos la verificación de estos, y no utilizar este documento como definitivo. -  Consultar suplemento aéreo julio y agosto.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Viale Tower</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California</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Nadai Confort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Miramar By Windsor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Doubletree By Hilton</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Brasil</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Sao Paulo – Río de Janeiro – Iguazú – Sao Paulo – México. </w:t>
      </w:r>
    </w:p>
    <w:p>
      <w:pPr>
        <w:jc w:val="start"/>
      </w:pPr>
      <w:r>
        <w:rPr>
          <w:rFonts w:ascii="Arial" w:hAnsi="Arial" w:eastAsia="Arial" w:cs="Arial"/>
          <w:sz w:val="18"/>
          <w:szCs w:val="18"/>
        </w:rPr>
        <w:t xml:space="preserve">  ● 04 noches en Río de Janeiro en hotel de categoría elegida.</w:t>
      </w:r>
    </w:p>
    <w:p>
      <w:pPr>
        <w:jc w:val="start"/>
      </w:pPr>
      <w:r>
        <w:rPr>
          <w:rFonts w:ascii="Arial" w:hAnsi="Arial" w:eastAsia="Arial" w:cs="Arial"/>
          <w:sz w:val="18"/>
          <w:szCs w:val="18"/>
        </w:rPr>
        <w:t xml:space="preserve">  ● 02 noches en Iguazú en hotel de categoría elegida.</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turistica (seguro de viajero). Consulte opciones. </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3"/>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3"/>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F17F4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BCF49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48A91E0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51BF2A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v"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2024-04-29T06:31:06-06:00</dcterms:created>
  <dcterms:modified xsi:type="dcterms:W3CDTF">2024-04-29T06:31:06-06:00</dcterms:modified>
</cp:coreProperties>
</file>

<file path=docProps/custom.xml><?xml version="1.0" encoding="utf-8"?>
<Properties xmlns="http://schemas.openxmlformats.org/officeDocument/2006/custom-properties" xmlns:vt="http://schemas.openxmlformats.org/officeDocument/2006/docPropsVTypes"/>
</file>