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Cartagena con desayunos</w:t>
      </w:r>
    </w:p>
    <w:p>
      <w:pPr>
        <w:jc w:val="start"/>
      </w:pPr>
      <w:r>
        <w:rPr>
          <w:rFonts w:ascii="Arial" w:hAnsi="Arial" w:eastAsia="Arial" w:cs="Arial"/>
          <w:sz w:val="22.5"/>
          <w:szCs w:val="22.5"/>
          <w:b w:val="1"/>
          <w:bCs w:val="1"/>
        </w:rPr>
        <w:t xml:space="preserve">MT-52089  </w:t>
      </w:r>
      <w:r>
        <w:rPr>
          <w:rFonts w:ascii="Arial" w:hAnsi="Arial" w:eastAsia="Arial" w:cs="Arial"/>
          <w:sz w:val="22.5"/>
          <w:szCs w:val="22.5"/>
        </w:rPr>
        <w:t xml:space="preserve">- Web: </w:t>
      </w:r>
      <w:hyperlink r:id="rId7" w:history="1">
        <w:r>
          <w:rPr>
            <w:color w:val="blue"/>
          </w:rPr>
          <w:t xml:space="preserve">https://viaje.mt/J0f0j</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$738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Cartagena con conexión. Llegada, recepción y traslado a su hotel. Tarde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Por la noche puede optar por un recorrido en la Chiva Rumbera.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3CARTAGENA – Isla Tierra Bomba – Atolon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 hora convenida traslado al aeropuerto para abordar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TEMPORADA BAJA: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$ 738</w:t>
            </w:r>
          </w:p>
        </w:tc>
        <w:tc>
          <w:tcPr>
            <w:tcW w:w="5000" w:type="pct"/>
          </w:tcPr>
          <w:p>
            <w:pPr/>
            <w:r>
              <w:rPr>
                <w:rFonts w:ascii="Arial" w:hAnsi="Arial" w:eastAsia="Arial" w:cs="Arial"/>
                <w:color w:val="000000"/>
                <w:sz w:val="18"/>
                <w:szCs w:val="18"/>
              </w:rPr>
              <w:t xml:space="preserve">$ 978</w:t>
            </w:r>
          </w:p>
        </w:tc>
        <w:tc>
          <w:tcPr>
            <w:tcW w:w="5000" w:type="pct"/>
          </w:tcPr>
          <w:p>
            <w:pPr/>
            <w:r>
              <w:rPr>
                <w:rFonts w:ascii="Arial" w:hAnsi="Arial" w:eastAsia="Arial" w:cs="Arial"/>
                <w:color w:val="000000"/>
                <w:sz w:val="18"/>
                <w:szCs w:val="18"/>
              </w:rPr>
              <w:t xml:space="preserve">$ 668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$ 1,058</w:t>
            </w:r>
          </w:p>
        </w:tc>
        <w:tc>
          <w:tcPr>
            <w:tcW w:w="5000" w:type="pct"/>
          </w:tcPr>
          <w:p>
            <w:pPr/>
            <w:r>
              <w:rPr>
                <w:rFonts w:ascii="Arial" w:hAnsi="Arial" w:eastAsia="Arial" w:cs="Arial"/>
                <w:color w:val="000000"/>
                <w:sz w:val="18"/>
                <w:szCs w:val="18"/>
              </w:rPr>
              <w:t xml:space="preserve">$ 668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$ 938</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$ 668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$ 2,178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r>
        <w:rPr>
          <w:rFonts w:ascii="Arial" w:hAnsi="Arial" w:eastAsia="Arial" w:cs="Arial"/>
          <w:color w:val="000000"/>
          <w:sz w:val="18"/>
          <w:szCs w:val="18"/>
          <w:b w:val="1"/>
          <w:bCs w:val="1"/>
        </w:rPr>
        <w:t xml:space="preserve">TARIFAS 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$ 1,268</w:t>
            </w:r>
          </w:p>
        </w:tc>
        <w:tc>
          <w:tcPr>
            <w:tcW w:w="5000" w:type="pct"/>
          </w:tcPr>
          <w:p>
            <w:pPr/>
            <w:r>
              <w:rPr>
                <w:rFonts w:ascii="Arial" w:hAnsi="Arial" w:eastAsia="Arial" w:cs="Arial"/>
                <w:color w:val="000000"/>
                <w:sz w:val="18"/>
                <w:szCs w:val="18"/>
              </w:rPr>
              <w:t xml:space="preserve">$ 718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$ 718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$ 718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$ 2,378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b w:val="1"/>
          <w:bCs w:val="1"/>
        </w:rPr>
        <w:t xml:space="preserve">– TEMPORADA ALTA: </w:t>
      </w:r>
      <w:r>
        <w:rPr>
          <w:rFonts w:ascii="Arial" w:hAnsi="Arial" w:eastAsia="Arial" w:cs="Arial"/>
          <w:color w:val="000000"/>
          <w:sz w:val="18"/>
          <w:szCs w:val="18"/>
        </w:rPr>
        <w:t xml:space="preserve">Semana santa. (11 al 20 de abril)</w:t>
      </w:r>
    </w:p>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Cartagena – México con conexión.</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04 noches de alojamiento en Cartagena en hotel de categoría elegida.</w:t>
      </w:r>
    </w:p>
    <w:p>
      <w:pPr>
        <w:jc w:val="start"/>
      </w:pPr>
      <w:r>
        <w:rPr>
          <w:rFonts w:ascii="Arial" w:hAnsi="Arial" w:eastAsia="Arial" w:cs="Arial"/>
          <w:sz w:val="18"/>
          <w:szCs w:val="18"/>
        </w:rPr>
        <w:t xml:space="preserve">  ● Visitas indicadas en el itinerario. </w:t>
      </w:r>
    </w:p>
    <w:p>
      <w:pPr>
        <w:jc w:val="start"/>
      </w:pPr>
      <w:r>
        <w:rPr>
          <w:rFonts w:ascii="Arial" w:hAnsi="Arial" w:eastAsia="Arial" w:cs="Arial"/>
          <w:sz w:val="18"/>
          <w:szCs w:val="18"/>
        </w:rPr>
        <w:t xml:space="preserve">  ● Guía especializado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9.199999999999999289457264239899814128875732421875"/>
          <w:szCs w:val="19.199999999999999289457264239899814128875732421875"/>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643D3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275C1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13560A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0f0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2025-07-09T09:48:15-06:00</dcterms:created>
  <dcterms:modified xsi:type="dcterms:W3CDTF">2025-07-09T09:48:15-06:00</dcterms:modified>
</cp:coreProperties>
</file>

<file path=docProps/custom.xml><?xml version="1.0" encoding="utf-8"?>
<Properties xmlns="http://schemas.openxmlformats.org/officeDocument/2006/custom-properties" xmlns:vt="http://schemas.openxmlformats.org/officeDocument/2006/docPropsVTypes"/>
</file>