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Todo Incluido</w:t>
      </w:r>
    </w:p>
    <w:p>
      <w:pPr>
        <w:jc w:val="start"/>
      </w:pPr>
      <w:r>
        <w:rPr>
          <w:rFonts w:ascii="Arial" w:hAnsi="Arial" w:eastAsia="Arial" w:cs="Arial"/>
          <w:sz w:val="22.5"/>
          <w:szCs w:val="22.5"/>
          <w:b w:val="1"/>
          <w:bCs w:val="1"/>
        </w:rPr>
        <w:t xml:space="preserve">MT-52090  </w:t>
      </w:r>
      <w:r>
        <w:rPr>
          <w:rFonts w:ascii="Arial" w:hAnsi="Arial" w:eastAsia="Arial" w:cs="Arial"/>
          <w:sz w:val="22.5"/>
          <w:szCs w:val="22.5"/>
        </w:rPr>
        <w:t xml:space="preserve">- Web: </w:t>
      </w:r>
      <w:hyperlink r:id="rId7" w:history="1">
        <w:r>
          <w:rPr>
            <w:color w:val="blue"/>
          </w:rPr>
          <w:t xml:space="preserve">https://viaje.mt/OcAcB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Opcional: Por la noche puede optar por un recorrido en la Chiva Rumbera.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o disfrutar el servicio Todo Incluido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o disfrutar el servicio Todo Incluido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$ 818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$ 2,958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KARIBANA DREAMS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Cartagena en hotel de categoría elegida EN PLAN TODO INCLUIDO.</w:t>
      </w:r>
    </w:p>
    <w:p>
      <w:pPr>
        <w:jc w:val="start"/>
      </w:pPr>
      <w:r>
        <w:rPr>
          <w:rFonts w:ascii="Arial" w:hAnsi="Arial" w:eastAsia="Arial" w:cs="Arial"/>
          <w:sz w:val="18"/>
          <w:szCs w:val="18"/>
        </w:rPr>
        <w:t xml:space="preserve">  ● Visitas de Ciudad en Cartagena.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44B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181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7B71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cAc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2025-07-09T10:19:13-06:00</dcterms:created>
  <dcterms:modified xsi:type="dcterms:W3CDTF">2025-07-09T10:19:13-06:00</dcterms:modified>
</cp:coreProperties>
</file>

<file path=docProps/custom.xml><?xml version="1.0" encoding="utf-8"?>
<Properties xmlns="http://schemas.openxmlformats.org/officeDocument/2006/custom-properties" xmlns:vt="http://schemas.openxmlformats.org/officeDocument/2006/docPropsVTypes"/>
</file>