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Santander por Descubrir</w:t>
      </w:r>
    </w:p>
    <w:p>
      <w:pPr>
        <w:jc w:val="start"/>
      </w:pPr>
      <w:r>
        <w:rPr>
          <w:rFonts w:ascii="Arial" w:hAnsi="Arial" w:eastAsia="Arial" w:cs="Arial"/>
          <w:sz w:val="22.5"/>
          <w:szCs w:val="22.5"/>
          <w:b w:val="1"/>
          <w:bCs w:val="1"/>
        </w:rPr>
        <w:t xml:space="preserve">MT-52188  </w:t>
      </w:r>
      <w:r>
        <w:rPr>
          <w:rFonts w:ascii="Arial" w:hAnsi="Arial" w:eastAsia="Arial" w:cs="Arial"/>
          <w:sz w:val="22.5"/>
          <w:szCs w:val="22.5"/>
        </w:rPr>
        <w:t xml:space="preserve">- Web: </w:t>
      </w:r>
      <w:hyperlink r:id="rId7" w:history="1">
        <w:r>
          <w:rPr>
            <w:color w:val="blue"/>
          </w:rPr>
          <w:t xml:space="preserve">https://viaje.mt/dvl</w:t>
        </w:r>
      </w:hyperlink>
    </w:p>
    <w:p>
      <w:pPr>
        <w:jc w:val="start"/>
      </w:pPr>
      <w:r>
        <w:rPr>
          <w:rFonts w:ascii="Arial" w:hAnsi="Arial" w:eastAsia="Arial" w:cs="Arial"/>
          <w:sz w:val="22.5"/>
          <w:szCs w:val="22.5"/>
          <w:b w:val="1"/>
          <w:bCs w:val="1"/>
        </w:rPr>
        <w:t xml:space="preserve">7 días y 6 noches</w:t>
      </w:r>
    </w:p>
    <w:p>
      <w:pPr>
        <w:jc w:val="start"/>
      </w:pPr>
    </w:p>
    <w:p>
      <w:pPr>
        <w:jc w:val="center"/>
        <w:spacing w:before="450"/>
      </w:pPr>
      <w:r>
        <w:rPr>
          <w:rFonts w:ascii="Arial" w:hAnsi="Arial" w:eastAsia="Arial" w:cs="Arial"/>
          <w:sz w:val="33"/>
          <w:szCs w:val="33"/>
        </w:rPr>
        <w:t xml:space="preserve">Desde $1148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Colombia.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Bogotá, Bucaramanga, Barichara.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BOGOTÁ – BUCARAMANGA – Visita de Ciudad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a la Ciudad de Bucaramanga vía Bogotá, Colombia. Llegada, recepción y traslado al hotel (check in a partir de las 15:00 h). A las 14:30 p.m Disfruta de un City tour lleno de historia, cultura y belleza natural en Bucaramanga y sus alrededores. Conocida como la "Ciudad Bonita de Colombia", te cautivará con sus encantadores parques y majestuosas iglesias. Luego llegaremos a Girón, para visitar el "Monumento Nacional y Pueblo Patrimonio de Colombia", y explorar sus calles empedradas y admirar su arquitectura colonial. Pasaremos a Floridablanca, la "Ciudad Dulce", aquí tendrás la oportunidad de disfrutar una degustación típica, mientras se aprecia los hermosos paisajes. Además, tendremos la oportunidad de ascender al Cerro del Santísimo y contemplar la magnífica panorámica del Área Metropolitana desde lo alto, con traslado incluido en teleférico. Para el tour, serás testigo de un espectacular show musical y de luces en el interior del parque.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BUCARAMANGA – Parque Nacional del Chicamocha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Entre las 7:00 am y las 7:45 am, asistencia en el hotel y traslado hacia la Mesa de los Santos, donde tendremos la oportunidad de explorar el auténtico Mercado Campesino y sumergirnos en la riqueza de la cultura local. Luego, nos dirigiremos a la Estación La Plazuela, desde donde abordaremos las cabinas del teleférico para cruzar el impresionante Cañón del Chicamocha. Este tour dentro del Parque Nacional Chicamocha, acceso y traslado en el teleférico para contemplar las majestuosas vistas del Cañón del Chicamocha, Además de un refrigerio y un delicioso almuerzo para recargar energías y disfrutar al máximo del día. Regreso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BUCARAMANGA – BARICHARA – Tour Barichara, San Gil, Curití</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las 6:00 am, salir para aprovechar al máximo el tiempo y disfrutar de un delicioso desayuno en la vía nacional, donde podrás recargar energías para el día que te espera. Luego, nos dirigiremos a Curití para visitar la Fábrica de fique Ecofibras, donde podrás aprender sobre este material ecológico y su proceso de producción. Después, nos adentraremos en el Parque Natural El Gallineral, ubicado en el municipio de San Gil. Aquí, disfrutarás de un tour guiado por sus hermosas plazoletas, cada una con su propio significado, y caminarás entre imponentes árboles, como ceibas gigantescas, que completan el paisaje del parque. Después, continuaremos nuestro viaje hacia Barichara, donde disfrutarás de un almuerzo típico en ruta. En horas de la tarde, te sumergirás en la belleza de este "Pueblito más Lindo de Colombia" con un tour guiado por sus principales atractivos. Finalmente, emprenderemos el regreso a Bucaramanga.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BUCARAMANGA – Zapatoca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horas de la mañana partiremos hacia el encantador pueblo de Zapatoca, donde en el camino podrás disfrutar de los imponentes paisajes de la Serranía de los Yariguíes y la Represa de Topocoro, una vista que te dejará sin aliento. Al llegar al pueblo, serás recibido por sus hermosas calles coloniales y su agradable clima, que te invitan a explorar cada rincón. Durante tu visita, tendrás la oportunidad de conocer los restos del Alemán Geo Von Lenguerke, un personaje extranjero de gran importancia en la región. Además, disfrutarás de un delicioso almuerzo incluido para recargar energías. Por la tarde, te llevaremos al impresionante Mirador Guane, desde donde podrás apreciar la majestuosidad de la cordillera en todo su esplendor. A las 5:00 pm, emprenderemos el regreso a Bucaramanga.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BUCARAMANGA – BOGOTÁ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Acorde al itinerario aéreo, traslado al aeropuerto para tomar el vuelo con destino a Bogotá. Asistencia en el Aeropuerto Internacional El Dorado y traslado a hotel en Bogotá.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 BOGOTÁ – Visita a la Ciudad, Museo del Oro y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programada, partiremos hacia el Cerro de Monserrate, ascenderemos a través del funicular o teleférico hasta la cima de la montaña dónde se puede apreciar una vista panorámica de la ciudad. Continuaremos, hacia el Museo de Oro, hogar de la colección más extensa de orfebrería prehispánica en el mundo. Finalizaremos este tour, con un recorrido panorámico a pie por el Centro Histórico, dónde se conocerán los principales atractivos arquitectónicos, históricos y culturales de Bogotá como el Teatro Colón, Palacio San Carlos, Plaza de Bolívar y la Catedral Primada de Colombia.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Notas: Los lunes el Museo del Oro está cerrado, se reemplazará por Museo Botero. Para domingos y festivos se incrementa la afluencia de público nacional, se recomienda adquirir el suplemento de Fast Pass en Monserrate.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7</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BOGOTÁ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al aeropuerto para abordar el vuelo regular con destino a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$ 1,038</w:t>
            </w:r>
          </w:p>
        </w:tc>
        <w:tc>
          <w:tcPr>
            <w:tcW w:w="5000" w:type="pct"/>
          </w:tcPr>
          <w:p>
            <w:pPr/>
            <w:r>
              <w:rPr>
                <w:rFonts w:ascii="Arial" w:hAnsi="Arial" w:eastAsia="Arial" w:cs="Arial"/>
                <w:color w:val="000000"/>
                <w:sz w:val="18"/>
                <w:szCs w:val="18"/>
              </w:rPr>
              <w:t xml:space="preserve">$ 1,148</w:t>
            </w:r>
          </w:p>
        </w:tc>
        <w:tc>
          <w:tcPr>
            <w:tcW w:w="5000" w:type="pct"/>
          </w:tcPr>
          <w:p>
            <w:pPr/>
            <w:r>
              <w:rPr>
                <w:rFonts w:ascii="Arial" w:hAnsi="Arial" w:eastAsia="Arial" w:cs="Arial"/>
                <w:color w:val="000000"/>
                <w:sz w:val="18"/>
                <w:szCs w:val="18"/>
              </w:rPr>
              <w:t xml:space="preserve">$ 1,518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$ 1,088</w:t>
            </w:r>
          </w:p>
        </w:tc>
        <w:tc>
          <w:tcPr>
            <w:tcW w:w="5000" w:type="pct"/>
          </w:tcPr>
          <w:p>
            <w:pPr/>
            <w:r>
              <w:rPr>
                <w:rFonts w:ascii="Arial" w:hAnsi="Arial" w:eastAsia="Arial" w:cs="Arial"/>
                <w:color w:val="000000"/>
                <w:sz w:val="18"/>
                <w:szCs w:val="18"/>
              </w:rPr>
              <w:t xml:space="preserve">$ 1,228</w:t>
            </w:r>
          </w:p>
        </w:tc>
        <w:tc>
          <w:tcPr>
            <w:tcW w:w="5000" w:type="pct"/>
          </w:tcPr>
          <w:p>
            <w:pPr/>
            <w:r>
              <w:rPr>
                <w:rFonts w:ascii="Arial" w:hAnsi="Arial" w:eastAsia="Arial" w:cs="Arial"/>
                <w:color w:val="000000"/>
                <w:sz w:val="18"/>
                <w:szCs w:val="18"/>
              </w:rPr>
              <w:t xml:space="preserve">$ 1,638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$ 1,298</w:t>
            </w:r>
          </w:p>
        </w:tc>
        <w:tc>
          <w:tcPr>
            <w:tcW w:w="5000" w:type="pct"/>
          </w:tcPr>
          <w:p>
            <w:pPr/>
            <w:r>
              <w:rPr>
                <w:rFonts w:ascii="Arial" w:hAnsi="Arial" w:eastAsia="Arial" w:cs="Arial"/>
                <w:color w:val="000000"/>
                <w:sz w:val="18"/>
                <w:szCs w:val="18"/>
              </w:rPr>
              <w:t xml:space="preserve">$ 1,478</w:t>
            </w:r>
          </w:p>
        </w:tc>
        <w:tc>
          <w:tcPr>
            <w:tcW w:w="5000" w:type="pct"/>
          </w:tcPr>
          <w:p>
            <w:pPr/>
            <w:r>
              <w:rPr>
                <w:rFonts w:ascii="Arial" w:hAnsi="Arial" w:eastAsia="Arial" w:cs="Arial"/>
                <w:color w:val="000000"/>
                <w:sz w:val="18"/>
                <w:szCs w:val="18"/>
              </w:rPr>
              <w:t xml:space="preserve">$ 2,048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w:t>
      </w:r>
      <w:r>
        <w:rPr>
          <w:rFonts w:ascii="Arial" w:hAnsi="Arial" w:eastAsia="Arial" w:cs="Arial"/>
          <w:color w:val="000000"/>
          <w:sz w:val="18"/>
          <w:szCs w:val="18"/>
        </w:rPr>
        <w:t xml:space="preserve">Precios indicados en USD–</w:t>
      </w:r>
      <w:r>
        <w:rPr>
          <w:rFonts w:ascii="Arial" w:hAnsi="Arial" w:eastAsia="Arial" w:cs="Arial"/>
          <w:color w:val="000000"/>
          <w:sz w:val="18"/>
          <w:szCs w:val="18"/>
        </w:rPr>
        <w:t xml:space="preserve">Precios no aplican en semana santa, pascua, eventos especiales, carnaval, navidad y año nuevo.–</w:t>
      </w:r>
      <w:r>
        <w:rPr>
          <w:rFonts w:ascii="Arial" w:hAnsi="Arial" w:eastAsia="Arial" w:cs="Arial"/>
          <w:color w:val="000000"/>
          <w:sz w:val="18"/>
          <w:szCs w:val="18"/>
        </w:rPr>
        <w:t xml:space="preserve">Los precios cambian constantemente, así que te sugerimos la verificación de estos, y no utilizar este documento como definitivo– Tarfas validas con precompra de 21 días.</w:t>
      </w:r>
      <w:r>
        <w:rPr>
          <w:rFonts w:ascii="Arial" w:hAnsi="Arial" w:eastAsia="Arial" w:cs="Arial"/>
          <w:color w:val="000000"/>
          <w:sz w:val="18"/>
          <w:szCs w:val="18"/>
        </w:rPr>
        <w:t xml:space="preserve">–</w:t>
      </w:r>
      <w:r>
        <w:rPr>
          <w:rFonts w:ascii="Arial" w:hAnsi="Arial" w:eastAsia="Arial" w:cs="Arial"/>
          <w:color w:val="000000"/>
          <w:sz w:val="19.199999999999999289457264239899814128875732421875"/>
          <w:szCs w:val="19.199999999999999289457264239899814128875732421875"/>
        </w:rPr>
        <w:t xml:space="preserve">Consultar suplemento aéreo julio y agosto 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Faranda Express</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Cabecera Country</w:t>
            </w:r>
          </w:p>
        </w:tc>
        <w:tc>
          <w:tcPr>
            <w:tcW w:w="5000" w:type="pct"/>
          </w:tcPr>
          <w:p>
            <w:pPr/>
            <w:r>
              <w:rPr>
                <w:rFonts w:ascii="Arial" w:hAnsi="Arial" w:eastAsia="Arial" w:cs="Arial"/>
                <w:color w:val="000000"/>
                <w:sz w:val="18"/>
                <w:szCs w:val="18"/>
              </w:rPr>
              <w:t xml:space="preserve">Bucaramanga</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Best Western Plus 93</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La Chicamocha</w:t>
            </w:r>
          </w:p>
        </w:tc>
        <w:tc>
          <w:tcPr>
            <w:tcW w:w="5000" w:type="pct"/>
          </w:tcPr>
          <w:p>
            <w:pPr/>
            <w:r>
              <w:rPr>
                <w:rFonts w:ascii="Arial" w:hAnsi="Arial" w:eastAsia="Arial" w:cs="Arial"/>
                <w:color w:val="000000"/>
                <w:sz w:val="18"/>
                <w:szCs w:val="18"/>
              </w:rPr>
              <w:t xml:space="preserve">Bucaramanga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PAÍS</w:t>
            </w:r>
          </w:p>
        </w:tc>
      </w:tr>
      <w:tr>
        <w:trPr/>
        <w:tc>
          <w:tcPr>
            <w:tcW w:w="5000" w:type="pct"/>
          </w:tcPr>
          <w:p>
            <w:pPr/>
            <w:r>
              <w:rPr>
                <w:rFonts w:ascii="Arial" w:hAnsi="Arial" w:eastAsia="Arial" w:cs="Arial"/>
                <w:color w:val="000000"/>
                <w:sz w:val="18"/>
                <w:szCs w:val="18"/>
              </w:rPr>
              <w:t xml:space="preserve">Double Tree by Hilton</w:t>
            </w:r>
          </w:p>
        </w:tc>
        <w:tc>
          <w:tcPr>
            <w:tcW w:w="5000" w:type="pct"/>
          </w:tcPr>
          <w:p>
            <w:pPr/>
            <w:r>
              <w:rPr>
                <w:rFonts w:ascii="Arial" w:hAnsi="Arial" w:eastAsia="Arial" w:cs="Arial"/>
                <w:color w:val="000000"/>
                <w:sz w:val="18"/>
                <w:szCs w:val="18"/>
              </w:rPr>
              <w:t xml:space="preserve">Bogotá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tcPr>
          <w:p>
            <w:pPr/>
            <w:r>
              <w:rPr>
                <w:rFonts w:ascii="Arial" w:hAnsi="Arial" w:eastAsia="Arial" w:cs="Arial"/>
                <w:color w:val="000000"/>
                <w:sz w:val="18"/>
                <w:szCs w:val="18"/>
              </w:rPr>
              <w:t xml:space="preserve">Holiday Inn</w:t>
            </w:r>
          </w:p>
        </w:tc>
        <w:tc>
          <w:tcPr>
            <w:tcW w:w="5000" w:type="pct"/>
          </w:tcPr>
          <w:p>
            <w:pPr/>
            <w:r>
              <w:rPr>
                <w:rFonts w:ascii="Arial" w:hAnsi="Arial" w:eastAsia="Arial" w:cs="Arial"/>
                <w:color w:val="000000"/>
                <w:sz w:val="18"/>
                <w:szCs w:val="18"/>
              </w:rPr>
              <w:t xml:space="preserve">Bucaramanga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Colombia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08/12/2025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viaje redondo México – Bogotá – Bucaramanga – Bogotá – México. </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02 noches de alojamiento en Bogotá en el hotel seleccionado.</w:t>
      </w:r>
    </w:p>
    <w:p>
      <w:pPr>
        <w:jc w:val="start"/>
      </w:pPr>
      <w:r>
        <w:rPr>
          <w:rFonts w:ascii="Arial" w:hAnsi="Arial" w:eastAsia="Arial" w:cs="Arial"/>
          <w:sz w:val="18"/>
          <w:szCs w:val="18"/>
        </w:rPr>
        <w:t xml:space="preserve">  ● 04 noches de alojamiento en Bucaramanga en el hotel seleccionado.</w:t>
      </w:r>
    </w:p>
    <w:p>
      <w:pPr>
        <w:jc w:val="start"/>
      </w:pPr>
      <w:r>
        <w:rPr>
          <w:rFonts w:ascii="Arial" w:hAnsi="Arial" w:eastAsia="Arial" w:cs="Arial"/>
          <w:sz w:val="18"/>
          <w:szCs w:val="18"/>
        </w:rPr>
        <w:t xml:space="preserve">  ● Desayuno diario.</w:t>
      </w:r>
    </w:p>
    <w:p>
      <w:pPr>
        <w:jc w:val="start"/>
      </w:pPr>
      <w:r>
        <w:rPr>
          <w:rFonts w:ascii="Arial" w:hAnsi="Arial" w:eastAsia="Arial" w:cs="Arial"/>
          <w:sz w:val="18"/>
          <w:szCs w:val="18"/>
        </w:rPr>
        <w:t xml:space="preserve">  ● Visitas indicadas en el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guías, trasladistas, meseros y maleteros.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depósito no será reembolsable en caso de cancelación.</w:t>
      </w:r>
    </w:p>
    <w:p>
      <w:pPr>
        <w:jc w:val="start"/>
      </w:pPr>
      <w:r>
        <w:rPr>
          <w:rFonts w:ascii="Arial" w:hAnsi="Arial" w:eastAsia="Arial" w:cs="Arial"/>
          <w:sz w:val="18"/>
          <w:szCs w:val="18"/>
        </w:rPr>
        <w:t xml:space="preserve">Sujeto a disponibilidad, aeréa,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 </w:t>
      </w:r>
    </w:p>
    <w:p>
      <w:pPr>
        <w:jc w:val="start"/>
      </w:pPr>
      <w:r>
        <w:rPr>
          <w:rFonts w:ascii="Arial" w:hAnsi="Arial" w:eastAsia="Arial" w:cs="Arial"/>
          <w:sz w:val="18"/>
          <w:szCs w:val="18"/>
        </w:rPr>
        <w:t xml:space="preserve"> </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ESPECIALES:Documentos de viaje: </w:t>
      </w:r>
    </w:p>
    <w:p>
      <w:pPr>
        <w:jc w:val="both"/>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Equipaje Documentado: </w:t>
      </w:r>
    </w:p>
    <w:p>
      <w:pPr>
        <w:jc w:val="both"/>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Asignación de asientos: </w:t>
      </w:r>
    </w:p>
    <w:p>
      <w:pPr>
        <w:jc w:val="both"/>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Tiempos en los aeropuertos: </w:t>
      </w:r>
    </w:p>
    <w:p>
      <w:pPr>
        <w:jc w:val="both"/>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Manejo de equipaje: </w:t>
      </w:r>
    </w:p>
    <w:p>
      <w:pPr>
        <w:jc w:val="both"/>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NO-SHOW </w:t>
      </w:r>
    </w:p>
    <w:p>
      <w:pPr>
        <w:jc w:val="both"/>
      </w:pPr>
      <w:r>
        <w:rPr>
          <w:rFonts w:ascii="Arial" w:hAnsi="Arial" w:eastAsia="Arial" w:cs="Arial"/>
          <w:sz w:val="18"/>
          <w:szCs w:val="18"/>
        </w:rPr>
        <w:t xml:space="preserve">En caso de no presentarse al primer vuelo, automáticamente se cancela la reserva completa sin derecho a reembolso, cambios de fecha ni reprogramación. </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Seguro de viajero.</w:t>
      </w:r>
    </w:p>
    <w:p>
      <w:pPr>
        <w:jc w:val="both"/>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COLOMBIA</w:t>
      </w:r>
    </w:p>
    <w:p>
      <w:pPr>
        <w:jc w:val="start"/>
      </w:pPr>
      <w:r>
        <w:rPr>
          <w:rFonts w:ascii="Arial" w:hAnsi="Arial" w:eastAsia="Arial" w:cs="Arial"/>
          <w:sz w:val="18"/>
          <w:szCs w:val="18"/>
          <w:b w:val="1"/>
          <w:bCs w:val="1"/>
        </w:rPr>
        <w:t xml:space="preserve">REQUISITOS PARA INGRESAR A COLOMBIA</w:t>
      </w:r>
    </w:p>
    <w:p>
      <w:pPr>
        <w:numPr>
          <w:ilvl w:val="0"/>
          <w:numId w:val="3"/>
        </w:numPr>
      </w:pPr>
      <w:r>
        <w:rPr>
          <w:rFonts w:ascii="Arial" w:hAnsi="Arial" w:eastAsia="Arial" w:cs="Arial"/>
          <w:sz w:val="18"/>
          <w:szCs w:val="18"/>
        </w:rPr>
        <w:t xml:space="preserve">Registrarse en Check-Mig en un plazo de 72 horas y como máximo 2 horas antes de su vuelo a través del siguiente enlace: https://apps.migracioncolombia.gov.co/pre-registro/public/preregistro.jsf Los viajeros reciben un correo electrónico de confirmación que deben presentar a su llegada a Colombia. </w:t>
      </w:r>
    </w:p>
    <w:p>
      <w:pPr>
        <w:numPr>
          <w:ilvl w:val="0"/>
          <w:numId w:val="3"/>
        </w:numPr>
      </w:pPr>
      <w:r>
        <w:rPr>
          <w:rFonts w:ascii="Arial" w:hAnsi="Arial" w:eastAsia="Arial" w:cs="Arial"/>
          <w:sz w:val="18"/>
          <w:szCs w:val="18"/>
        </w:rPr>
        <w:t xml:space="preserve">Uso de mascarilla opcional.</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2AECC8C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BFBE7B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6190302B"/>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vl"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2025-04-15T06:33:20-06:00</dcterms:created>
  <dcterms:modified xsi:type="dcterms:W3CDTF">2025-04-15T06:33:20-06:00</dcterms:modified>
</cp:coreProperties>
</file>

<file path=docProps/custom.xml><?xml version="1.0" encoding="utf-8"?>
<Properties xmlns="http://schemas.openxmlformats.org/officeDocument/2006/custom-properties" xmlns:vt="http://schemas.openxmlformats.org/officeDocument/2006/docPropsVTypes"/>
</file>