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Enigmas del Perú</w:t>
      </w:r>
    </w:p>
    <w:p>
      <w:pPr>
        <w:jc w:val="start"/>
      </w:pPr>
      <w:r>
        <w:rPr>
          <w:rFonts w:ascii="Arial" w:hAnsi="Arial" w:eastAsia="Arial" w:cs="Arial"/>
          <w:sz w:val="22.5"/>
          <w:szCs w:val="22.5"/>
          <w:b w:val="1"/>
          <w:bCs w:val="1"/>
        </w:rPr>
        <w:t xml:space="preserve">MT-52207  </w:t>
      </w:r>
      <w:r>
        <w:rPr>
          <w:rFonts w:ascii="Arial" w:hAnsi="Arial" w:eastAsia="Arial" w:cs="Arial"/>
          <w:sz w:val="22.5"/>
          <w:szCs w:val="22.5"/>
        </w:rPr>
        <w:t xml:space="preserve">- Web: </w:t>
      </w:r>
      <w:hyperlink r:id="rId7" w:history="1">
        <w:r>
          <w:rPr>
            <w:color w:val="blue"/>
          </w:rPr>
          <w:t xml:space="preserve">https://viaje.mt/dvo</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$1718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Valle Sagrado de Los Incas, Machu Picchu, Puno.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la ciudad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CUSCO  -  Visita de Ciudad y Sacsayhuaman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del día libre para aclimatarse. Por la tarde, ascenderemos al Parque Arqueológico de Sacsayhuamán, e iniciaremos la excursión visitando la fortaleza del mismo nombre, hermoso lugar que irradia paz y tranquilidad, admiraremos las enormes rocas de hasta 4 metros de altura, que fueron utilizadas en su construcción. Seguiremos con Q#39;enqo,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ldquo;El Korikanchardquo;,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CUSCO /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ensentilde;aran las antiguas técnicas Incas para el tentilde;ido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bantilde;os de la Ntilde;usta, el Templo del Sol entre otros sitios de interés. Las postales desde las alturas de Ollantaytambo cerraran este mágico día en el Valle Sagrado de los Incas. Alojamiento en el Valle Sagrado.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VALLE SAGRADO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hacia la estación de Ollantaytambo,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Sanctuary Lodge. A la hora coordinada, retornaremos en tren y seremos trasladados al hotel.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CUSCO / PUNO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 Alojamiento en Puno.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PUNO  -  Isla de los Uros y Sillustani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Uros están situados en el interior de la bahía del Lago Titicaca, a 6 km. del Puerto Puno. Existen alrededor de 40 islas dispersas construidas a base de totora (planta acuática) y habitadas por 10 a 20 familias, las cuales constituyen un importante archipiélago flotante. A 3810 m.s.n.m., visitaremos dos islas de Los Uros para apreciar la singular belleza del lugar, así como, la cultura y formas de vida de sus habitantes de origen milenario. En la actualidad, practican algunas tradiciones ancestrales, con mayor influencia Aymara, que están ligadas a la totora. La pesca, la caza y la recolección de huevos son el modo básico de subsistencia de los Uros complementando su economía con la actividad artesanal. Por la tarde, visitaremos el cementerio pre-inca de los Jefes Hatun Colla en Sillustani, a orillas del Lago Umayo. Son famosos sus torreones funerarios o Chullpas de hasta 6 metros de altura. Alojamiento en Puno.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JULIACA / LIMA  -  Visita de Ciudad y Museo de Larco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abordar vuelo con destino a Lima. A la llegada, asistencia y traslado al hotel (check in a partir de las 15:00h.)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Tarde libre para disfrutar de la ciudad. Por la noche, disfrutemos de una singular visita nocturna en el más prestigioso museo de la ciudad. Ascendamos la pirámide precolombina iluminada sobre la cual se halla el Museo Larco y descubramos los tesoros del antiguo Perú mientras caminamos por sus salas y galerías. Al finalizar nuestro recorrido, deleitemos nuestros paladares con una exquisita cena en un ambiente mágico y acogedor frente a los bellos jardines.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w:t>
      </w:r>
    </w:p>
    <w:p>
      <w:pPr>
        <w:jc w:val="both"/>
      </w:pPr>
      <w:r>
        <w:rPr>
          <w:rFonts w:ascii="Arial" w:hAnsi="Arial" w:eastAsia="Arial" w:cs="Arial"/>
          <w:sz w:val="18"/>
          <w:szCs w:val="18"/>
        </w:rPr>
        <w:t xml:space="preserve"> 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LIMA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nuestro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$ 1,658</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$ 2,058</w:t>
            </w:r>
          </w:p>
        </w:tc>
        <w:tc>
          <w:tcPr>
            <w:tcW w:w="5000" w:type="pct"/>
          </w:tcPr>
          <w:p>
            <w:pPr/>
            <w:r>
              <w:rPr>
                <w:rFonts w:ascii="Arial" w:hAnsi="Arial" w:eastAsia="Arial" w:cs="Arial"/>
                <w:color w:val="000000"/>
                <w:sz w:val="18"/>
                <w:szCs w:val="18"/>
              </w:rPr>
              <w:t xml:space="preserve">$ 1,348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$ 1,918</w:t>
            </w:r>
          </w:p>
        </w:tc>
        <w:tc>
          <w:tcPr>
            <w:tcW w:w="5000" w:type="pct"/>
          </w:tcPr>
          <w:p>
            <w:pPr/>
            <w:r>
              <w:rPr>
                <w:rFonts w:ascii="Arial" w:hAnsi="Arial" w:eastAsia="Arial" w:cs="Arial"/>
                <w:color w:val="000000"/>
                <w:sz w:val="18"/>
                <w:szCs w:val="18"/>
              </w:rPr>
              <w:t xml:space="preserve">$1,928</w:t>
            </w:r>
          </w:p>
        </w:tc>
        <w:tc>
          <w:tcPr>
            <w:tcW w:w="5000" w:type="pct"/>
          </w:tcPr>
          <w:p>
            <w:pPr/>
            <w:r>
              <w:rPr>
                <w:rFonts w:ascii="Arial" w:hAnsi="Arial" w:eastAsia="Arial" w:cs="Arial"/>
                <w:color w:val="000000"/>
                <w:sz w:val="18"/>
                <w:szCs w:val="18"/>
              </w:rPr>
              <w:t xml:space="preserve">$ 2,488</w:t>
            </w:r>
          </w:p>
        </w:tc>
        <w:tc>
          <w:tcPr>
            <w:tcW w:w="5000" w:type="pct"/>
          </w:tcPr>
          <w:p>
            <w:pPr/>
            <w:r>
              <w:rPr>
                <w:rFonts w:ascii="Arial" w:hAnsi="Arial" w:eastAsia="Arial" w:cs="Arial"/>
                <w:color w:val="000000"/>
                <w:sz w:val="18"/>
                <w:szCs w:val="18"/>
              </w:rPr>
              <w:t xml:space="preserve">$1,598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$ 2,168</w:t>
            </w:r>
          </w:p>
        </w:tc>
        <w:tc>
          <w:tcPr>
            <w:tcW w:w="5000" w:type="pct"/>
          </w:tcPr>
          <w:p>
            <w:pPr/>
            <w:r>
              <w:rPr>
                <w:rFonts w:ascii="Arial" w:hAnsi="Arial" w:eastAsia="Arial" w:cs="Arial"/>
                <w:color w:val="000000"/>
                <w:sz w:val="18"/>
                <w:szCs w:val="18"/>
              </w:rPr>
              <w:t xml:space="preserve">$ 2,238</w:t>
            </w:r>
          </w:p>
        </w:tc>
        <w:tc>
          <w:tcPr>
            <w:tcW w:w="5000" w:type="pct"/>
          </w:tcPr>
          <w:p>
            <w:pPr/>
            <w:r>
              <w:rPr>
                <w:rFonts w:ascii="Arial" w:hAnsi="Arial" w:eastAsia="Arial" w:cs="Arial"/>
                <w:color w:val="000000"/>
                <w:sz w:val="18"/>
                <w:szCs w:val="18"/>
              </w:rPr>
              <w:t xml:space="preserve">$ 3,128</w:t>
            </w:r>
          </w:p>
        </w:tc>
        <w:tc>
          <w:tcPr>
            <w:tcW w:w="5000" w:type="pct"/>
          </w:tcPr>
          <w:p>
            <w:pPr/>
            <w:r>
              <w:rPr>
                <w:rFonts w:ascii="Arial" w:hAnsi="Arial" w:eastAsia="Arial" w:cs="Arial"/>
                <w:color w:val="000000"/>
                <w:sz w:val="18"/>
                <w:szCs w:val="18"/>
              </w:rPr>
              <w:t xml:space="preserve">$ 1,858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$ 2,498</w:t>
            </w:r>
          </w:p>
        </w:tc>
        <w:tc>
          <w:tcPr>
            <w:tcW w:w="5000" w:type="pct"/>
          </w:tcPr>
          <w:p>
            <w:pPr/>
            <w:r>
              <w:rPr>
                <w:rFonts w:ascii="Arial" w:hAnsi="Arial" w:eastAsia="Arial" w:cs="Arial"/>
                <w:color w:val="000000"/>
                <w:sz w:val="18"/>
                <w:szCs w:val="18"/>
              </w:rPr>
              <w:t xml:space="preserve">$ 2,488</w:t>
            </w:r>
          </w:p>
        </w:tc>
        <w:tc>
          <w:tcPr>
            <w:tcW w:w="5000" w:type="pct"/>
          </w:tcPr>
          <w:p>
            <w:pPr/>
            <w:r>
              <w:rPr>
                <w:rFonts w:ascii="Arial" w:hAnsi="Arial" w:eastAsia="Arial" w:cs="Arial"/>
                <w:color w:val="000000"/>
                <w:sz w:val="18"/>
                <w:szCs w:val="18"/>
              </w:rPr>
              <w:t xml:space="preserve">$ 3,628</w:t>
            </w:r>
          </w:p>
        </w:tc>
        <w:tc>
          <w:tcPr>
            <w:tcW w:w="5000" w:type="pct"/>
          </w:tcPr>
          <w:p>
            <w:pPr/>
            <w:r>
              <w:rPr>
                <w:rFonts w:ascii="Arial" w:hAnsi="Arial" w:eastAsia="Arial" w:cs="Arial"/>
                <w:color w:val="000000"/>
                <w:sz w:val="18"/>
                <w:szCs w:val="18"/>
              </w:rPr>
              <w:t xml:space="preserve">$ 2,188</w:t>
            </w:r>
          </w:p>
        </w:tc>
      </w:tr>
    </w:tbl>
    <w:p>
      <w:pPr>
        <w:jc w:val="start"/>
      </w:pPr>
    </w:p>
    <w:p>
      <w:pPr>
        <w:jc w:val="start"/>
      </w:pPr>
    </w:p>
    <w:p>
      <w:pPr>
        <w:jc w:val="start"/>
      </w:pPr>
      <w:r>
        <w:rPr>
          <w:rFonts w:ascii="Arial" w:hAnsi="Arial" w:eastAsia="Arial" w:cs="Arial"/>
          <w:color w:val="000000"/>
          <w:sz w:val="18"/>
          <w:szCs w:val="18"/>
        </w:rPr>
        <w:t xml:space="preserve">I</w:t>
      </w:r>
      <w:r>
        <w:rPr>
          <w:rFonts w:ascii="Arial" w:hAnsi="Arial" w:eastAsia="Arial" w:cs="Arial"/>
          <w:color w:val="000000"/>
          <w:sz w:val="18"/>
          <w:szCs w:val="18"/>
          <w:b w:val="1"/>
          <w:bCs w:val="1"/>
        </w:rPr>
        <w:t xml:space="preserve">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por cambio a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AVA SPOT</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PULLMAN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HOTEL</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POSADA DELINKA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CUSCO</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 VALLE</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THE 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TAMBO DEL INKA</w:t>
            </w:r>
          </w:p>
        </w:tc>
        <w:tc>
          <w:tcPr>
            <w:tcW w:w="5000" w:type="pct"/>
          </w:tcPr>
          <w:p>
            <w:pPr/>
            <w:r>
              <w:rPr>
                <w:rFonts w:ascii="Arial" w:hAnsi="Arial" w:eastAsia="Arial" w:cs="Arial"/>
                <w:color w:val="000000"/>
                <w:sz w:val="18"/>
                <w:szCs w:val="18"/>
              </w:rPr>
              <w:t xml:space="preserve">VALLE SAGRADO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Cusco//Juliaca – Lima – México.</w:t>
      </w:r>
    </w:p>
    <w:p>
      <w:pPr>
        <w:jc w:val="start"/>
      </w:pPr>
      <w:r>
        <w:rPr>
          <w:rFonts w:ascii="Arial" w:hAnsi="Arial" w:eastAsia="Arial" w:cs="Arial"/>
          <w:sz w:val="18"/>
          <w:szCs w:val="18"/>
        </w:rPr>
        <w:t xml:space="preserve">  ● 08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servicio compartido.</w:t>
      </w:r>
    </w:p>
    <w:p>
      <w:pPr>
        <w:jc w:val="start"/>
      </w:pPr>
      <w:r>
        <w:rPr>
          <w:rFonts w:ascii="Arial" w:hAnsi="Arial" w:eastAsia="Arial" w:cs="Arial"/>
          <w:sz w:val="18"/>
          <w:szCs w:val="18"/>
        </w:rPr>
        <w:t xml:space="preserve">  ● Tour a la ciudad de Lima en servicio compartido con entradas incluidas.</w:t>
      </w:r>
    </w:p>
    <w:p>
      <w:pPr>
        <w:jc w:val="start"/>
      </w:pPr>
      <w:r>
        <w:rPr>
          <w:rFonts w:ascii="Arial" w:hAnsi="Arial" w:eastAsia="Arial" w:cs="Arial"/>
          <w:sz w:val="18"/>
          <w:szCs w:val="18"/>
        </w:rPr>
        <w:t xml:space="preserve">  ● Visita nocturna al Museo Larco en servicio compartido con entrada y cena incluida.</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aeropuerto en servicio compartido.</w:t>
      </w:r>
    </w:p>
    <w:p>
      <w:pPr>
        <w:jc w:val="start"/>
      </w:pPr>
      <w:r>
        <w:rPr>
          <w:rFonts w:ascii="Arial" w:hAnsi="Arial" w:eastAsia="Arial" w:cs="Arial"/>
          <w:sz w:val="18"/>
          <w:szCs w:val="18"/>
        </w:rPr>
        <w:t xml:space="preserve">  ● Tour a la ciudad de Cusco  Parque Sacsayhuamán en servicio compartido con entradas incluidas.</w:t>
      </w:r>
    </w:p>
    <w:p>
      <w:pPr>
        <w:jc w:val="start"/>
      </w:pPr>
      <w:r>
        <w:rPr>
          <w:rFonts w:ascii="Arial" w:hAnsi="Arial" w:eastAsia="Arial" w:cs="Arial"/>
          <w:sz w:val="18"/>
          <w:szCs w:val="18"/>
        </w:rPr>
        <w:t xml:space="preserve">  ● Excursión a Valle Sagrado en servicio privado entradas incluidas con almuerzo en restaurante local.</w:t>
      </w:r>
    </w:p>
    <w:p>
      <w:pPr>
        <w:jc w:val="start"/>
      </w:pPr>
      <w:r>
        <w:rPr>
          <w:rFonts w:ascii="Arial" w:hAnsi="Arial" w:eastAsia="Arial" w:cs="Arial"/>
          <w:sz w:val="18"/>
          <w:szCs w:val="18"/>
        </w:rPr>
        <w:t xml:space="preserve">  ● Tour a Machu Picchu en servicio compartido.</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  </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 </w:t>
      </w:r>
    </w:p>
    <w:p>
      <w:pPr>
        <w:jc w:val="start"/>
      </w:pPr>
      <w:r>
        <w:rPr>
          <w:rFonts w:ascii="Arial" w:hAnsi="Arial" w:eastAsia="Arial" w:cs="Arial"/>
          <w:sz w:val="18"/>
          <w:szCs w:val="18"/>
        </w:rPr>
        <w:t xml:space="preserve">  ● 01 almuerzo en Sanctuary Lodge (no incluye bebidas).</w:t>
      </w:r>
    </w:p>
    <w:p>
      <w:pPr>
        <w:jc w:val="start"/>
      </w:pPr>
      <w:r>
        <w:rPr>
          <w:rFonts w:ascii="Arial" w:hAnsi="Arial" w:eastAsia="Arial" w:cs="Arial"/>
          <w:sz w:val="18"/>
          <w:szCs w:val="18"/>
        </w:rPr>
        <w:t xml:space="preserve">  ● FD Cusco/Puno en bus turístico regular con almuerzo en ruta en servicio compartido con entradas incluidas.</w:t>
      </w:r>
    </w:p>
    <w:p>
      <w:pPr>
        <w:jc w:val="start"/>
      </w:pPr>
      <w:r>
        <w:rPr>
          <w:rFonts w:ascii="Arial" w:hAnsi="Arial" w:eastAsia="Arial" w:cs="Arial"/>
          <w:sz w:val="18"/>
          <w:szCs w:val="18"/>
        </w:rPr>
        <w:t xml:space="preserve">  ● Puno</w:t>
      </w:r>
    </w:p>
    <w:p>
      <w:pPr>
        <w:jc w:val="start"/>
      </w:pPr>
      <w:r>
        <w:rPr>
          <w:rFonts w:ascii="Arial" w:hAnsi="Arial" w:eastAsia="Arial" w:cs="Arial"/>
          <w:sz w:val="18"/>
          <w:szCs w:val="18"/>
        </w:rPr>
        <w:t xml:space="preserve">  ● Traslado estación de Buso / hotel / aeropuerto en servicio compartido.</w:t>
      </w:r>
    </w:p>
    <w:p>
      <w:pPr>
        <w:jc w:val="start"/>
      </w:pPr>
      <w:r>
        <w:rPr>
          <w:rFonts w:ascii="Arial" w:hAnsi="Arial" w:eastAsia="Arial" w:cs="Arial"/>
          <w:sz w:val="18"/>
          <w:szCs w:val="18"/>
        </w:rPr>
        <w:t xml:space="preserve">  ● Excursión a las Islas Flotantes de los Uros en servicio compartido.</w:t>
      </w:r>
    </w:p>
    <w:p>
      <w:pPr>
        <w:jc w:val="start"/>
      </w:pPr>
      <w:r>
        <w:rPr>
          <w:rFonts w:ascii="Arial" w:hAnsi="Arial" w:eastAsia="Arial" w:cs="Arial"/>
          <w:sz w:val="18"/>
          <w:szCs w:val="18"/>
        </w:rPr>
        <w:t xml:space="preserve">  ● Tour Tumbas pre incas de Sillustani en servicio compartido.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meseros, guías y trasladistas.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D3A5D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A85F7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A5311F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o"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2024-04-27T08:40:47-06:00</dcterms:created>
  <dcterms:modified xsi:type="dcterms:W3CDTF">2024-04-27T08:40:47-06:00</dcterms:modified>
</cp:coreProperties>
</file>

<file path=docProps/custom.xml><?xml version="1.0" encoding="utf-8"?>
<Properties xmlns="http://schemas.openxmlformats.org/officeDocument/2006/custom-properties" xmlns:vt="http://schemas.openxmlformats.org/officeDocument/2006/docPropsVTypes"/>
</file>