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Celebra en Colombia - Navidad y Fin de año</w:t>
      </w:r>
    </w:p>
    <w:p>
      <w:pPr>
        <w:jc w:val="start"/>
      </w:pPr>
      <w:r>
        <w:rPr>
          <w:rFonts w:ascii="Arial" w:hAnsi="Arial" w:eastAsia="Arial" w:cs="Arial"/>
          <w:sz w:val="22.5"/>
          <w:szCs w:val="22.5"/>
          <w:b w:val="1"/>
          <w:bCs w:val="1"/>
        </w:rPr>
        <w:t xml:space="preserve">MT-52267  </w:t>
      </w:r>
      <w:r>
        <w:rPr>
          <w:rFonts w:ascii="Arial" w:hAnsi="Arial" w:eastAsia="Arial" w:cs="Arial"/>
          <w:sz w:val="22.5"/>
          <w:szCs w:val="22.5"/>
        </w:rPr>
        <w:t xml:space="preserve">- Web: </w:t>
      </w:r>
      <w:hyperlink r:id="rId7" w:history="1">
        <w:r>
          <w:rPr>
            <w:color w:val="blue"/>
          </w:rPr>
          <w:t xml:space="preserve">https://viaje.mt/XLSeS</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$1449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Diciembre:  18,  19,  20,  21,  22,  23,  24,  25,  26,  27,  28,  29,  30,  31</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Medellín, Cartagena, Bogotá.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b w:val="1"/>
          <w:bCs w:val="1"/>
        </w:rPr>
        <w:t xml:space="preserve">HAY FECHAS INICIANDO DESDE MEDELLÍN, CONSULTA 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MEDELLÍN – Visita de Ciudad y Comuna 13</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la Ciudad de Medellín, Colombia. (vuelo de madrugada). Arribo al aeropuerto de Medellín. Recepción, el guía lo espera con cartel del nombre del programa y/o logo de Mega Travel. Al llegar a “La Ciudad de la Eterna Primavera” haremos una pausa para almorzar (por cuenta de los pasajeros). Iniciaremos la visita panorámica por el reconocido sector del Poblado tomando la ruta hacía la reconocida Comuna 13, considerada por mucho tiempo como uno de los sectores más peligrosos del mundo y que hoy sorprende por su historia de resiliencia y transformación social a través del arte y la innovación; de la mano de un guía local caminaremos por sus particulares calles, apreciaremos los coloridos grafitis y haremos uso del primer sistema de escaleras eléctricas a cielo abierto en el mundo. Continuaremos visitando los lugares más representativos de la ciudad como Cerro Nutibara donde se encuentra la réplica de un pueblo tradicional antioqueño reflejado en las artesanías, gastronomía y arquitectura del lugar conocido como Pueblito Paisa; También podrás observar de forma panorámica la arquitectura de la ciudad y cerraremos nuestro city tour en el Parque Memorial Inflexión, un espacio urbano que hoy rinde homenaje a las víctimas de la época más difícil de violencia en Colombia, fue construido sobre el lugar que ocupaba el edificio Mónaco, antigua propiedad del líder del Cartel de Medellín, representando la memoria, esperanza y el cambio sin olvidar su historia. Será la oportunidad de explorar la renovación urbana y contemporánea que han dado forma a la identidad y cultura paisa. Al final del día registro en el hotel.  Alojamiento en Medellín.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MEDELLÍN – Tour Guatapé y Piedra del Peñol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municipio de Guatapé y La Piedra del Peñol son 2 de los más importantes lugares turísticos de Medellín. Están ubicados al oriente de la ciudad, a la hora programada, partiremos hacia la emblemática Piedra del Peñol, ubicada a 75 km de la ciudad de Medellín. Esta piedra es una formación rocosa que se alza a 220 metros sobre una represa que genera una parte significativa de la energía eléctrica del país. En este punto, quien desee puede ascender a pie por los más de 702 escalones que llevan hasta la cima para disfrutar de una vista panorámica de los municipios de Guatapé y El Peñol. Luego, nos embarcaremos en un bote tradicional para apreciar de forma panorámica el paisaje de la represa y su historia. Llegaremos a un restaurante local, dónde degustaremos un almuerzo típico incluido y continuaremos con la visita al pintoresco pueblo de Guatapé, conocido por los coloridos zócalos que decorar sus casas y la famosa Plazoleta de los Zócalos. Regreso a Medellín. Alojamiento en Medellín.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Notas: El ascenso a la piedra es opcional, la entrada no está incluida. Tener en cuenta que su nivel de dificultad es medio-alto. Llevar efectivo para pago en la taquilla, $30.000 COP aproximadamente.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MEDELLÍN – 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Asistencia en el hotel y traslado al aeropuerto Internacional José María Córdova, para abordar vuelo hacia Cartagena. Llegada, recepción y traslado al hotel. Alojamiento en 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 – Visita de Ciudad con Castillo de San Felipe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visita de ciudad comienza recorriendo Bocagrande, la bahía de Cartagena, conocida por sus playas y vibrante ambiente comercial. Luego, el Castillo o Fuerte de San Felipe de Barajas, erigido en el siglo XVII por los españoles para resguardarse de los piratas y, más tarde, de los ingleses. Continuaremos con una caminata por el centro histórico, dónde exploremos los principales atractivos arquitectónicos, históricos y culturales coloniales y llenos de historia como la Torre del Reloj, la Plaza Santo Domingo, La Catedral de Santa Catalina, el Parque Bolívar, el Parque San Pedro Claver y finalizaremos con una corta parada en el Museo de la Esmeralda, para entender por qué las esmeraldas colombianas han sido catalogadas como las de mejor calidad a nivel internacional. Alojamiento en 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CARTAGENA – Tierra Bomba, Atolón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Asistencia en el hotel y traslado al muelle, donde embarcaremos una lancha rápida deportiva por aproximadamente 15 minutos hasta llegar a la Isla Tierra Bomba – Atolón, hotel que cuenta con una de las ubicaciones más privilegiadas cerca a Cartagena, playa privada, servicios de spa y piscina. Durante el recorrido se podrá apreciar la Bahía de Cartagena. A la llegada a la Isla, se recibe con un coctel de bienvenida y un recorrido por las instalaciones, durante el día se puede disfrutar de la piscina, zona de playa y un almuerzo típico. Regreso a la Bahía de Cartagena a las 15:30 aproximadamente. Alojamiento en 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Notas: Para la embarcación presentarse en el muelle la Bodeguita (puerta N. 2) a las 08:45 a.m. No incluye el traslado del muelle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CARTAGENA – BOGOTÁ – Visita de Ciudad y Museo Botero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vuelo con destino a Bogotá, Colombia. Arribo al aeropuerto de Bogotá. Recepción, y traslado al centro histórico para almorzar (por cuenta de los pasajeros), al termino inicio de la visita de ciudad esta comienza en el Museo de Botero, donde se encuentra la donación del artista colombiano Fernando Botero, que alberga 123 obras de su autoría y 85 obras de otros artistas internacionales. Continuaremos caminando y recorriendo las principales calles del Centro Histórico de forma panorámica dónde apreciaremos los principales atractivos arquitectónicos, históricos y culturales de Bogotá: el Teatro Colón, Palacio San Carlos, Plaza de Bolívar y la Catedral Primada de Colombia. Alojamiento en Bogotá.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Los martes el Museo de Botero está cerrado, se reemplazará visitando el Museo de Oro.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BOGOTÁ – Monserrate y excursión a Zipaquirá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visitando la cima del Cerro de Monserrate, a través del funicular o teleférico, se estará ascendiendo 3.152 metros más cerca de las estrellas para conocer el santuario donde se venera la imagen del Señor Caído de Monserrate y la Virgen Morena de Monserrat, así como la vista panorámica de la ciudad. Mas tarde, salida hacia el Municipio del Zipaquirá, ubicado a 49 Km al norte de Bogotá. En ruta, se podrá observar sus alrededores y el Puente del Común. La Catedral de sal de Zipaquirá, es considerada como uno de los logros arquitectónicos y artísticos más notables de la arquitectura colombiana, construida en una mina a 180 metros de profundidad, en su interior se visita el Deambulatorio o Viacrucis, La Cúpula, La Rampa, El Coro, Los Balcones, El Complejo del Nártex y las grandes naves de la Catedral. Su importancia radica en el valor del patrimonio cultural, religioso y social. En el concurso realizado en 2007 para elegir las 7 Maravillas de Colombia; la Catedral de Sal obtuvo la mayor votación catalogándola como la Maravilla No.1 del País, y fue candidata a una de las 7 maravillas del mundo moderno. Alojamiento en Bogotá.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Los domingos y festivos en Monserrate se incrementa la afluencia de público nacional e internacional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BOGOTÁ – MÉXICO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Mañana libre. (Check out a las 12:00 hrs). A la hora convenida traslado al aeropuerto para tomar el vuelo regular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$ 1449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$ 1399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$ 1859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$ 250</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$ 399</w:t>
            </w:r>
          </w:p>
        </w:tc>
      </w:tr>
    </w:tbl>
    <w:tbl>
      <w:tblGrid>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Poblado Alejandría / Faranda Collection</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Holiday Inn Express / Caribe By Faranda / Capilla Del Mar</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Best Western / Faranda Velverde / Morrison 114</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Medellín – Cartagena – Bogotá – México.</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02 noches de alojamiento en Bogotá en el hotel seleccionado.</w:t>
      </w:r>
    </w:p>
    <w:p>
      <w:pPr>
        <w:jc w:val="start"/>
      </w:pPr>
      <w:r>
        <w:rPr>
          <w:rFonts w:ascii="Arial" w:hAnsi="Arial" w:eastAsia="Arial" w:cs="Arial"/>
          <w:sz w:val="18"/>
          <w:szCs w:val="18"/>
        </w:rPr>
        <w:t xml:space="preserve">  ● 02 noches de alojamiento en Medellín en el hotel seleccionado.</w:t>
      </w:r>
    </w:p>
    <w:p>
      <w:pPr>
        <w:jc w:val="start"/>
      </w:pPr>
      <w:r>
        <w:rPr>
          <w:rFonts w:ascii="Arial" w:hAnsi="Arial" w:eastAsia="Arial" w:cs="Arial"/>
          <w:sz w:val="18"/>
          <w:szCs w:val="18"/>
        </w:rPr>
        <w:t xml:space="preserve">  ● 03 noches de alojamiento en Cartagena en el hotel seleccionado.</w:t>
      </w:r>
    </w:p>
    <w:p>
      <w:pPr>
        <w:jc w:val="start"/>
      </w:pPr>
      <w:r>
        <w:rPr>
          <w:rFonts w:ascii="Arial" w:hAnsi="Arial" w:eastAsia="Arial" w:cs="Arial"/>
          <w:sz w:val="18"/>
          <w:szCs w:val="18"/>
        </w:rPr>
        <w:t xml:space="preserve">  ● Visita de Ciudad en Bogotá.</w:t>
      </w:r>
    </w:p>
    <w:p>
      <w:pPr>
        <w:jc w:val="start"/>
      </w:pPr>
      <w:r>
        <w:rPr>
          <w:rFonts w:ascii="Arial" w:hAnsi="Arial" w:eastAsia="Arial" w:cs="Arial"/>
          <w:sz w:val="18"/>
          <w:szCs w:val="18"/>
        </w:rPr>
        <w:t xml:space="preserve">  ● Excursión a Zipaquirá</w:t>
      </w:r>
    </w:p>
    <w:p>
      <w:pPr>
        <w:jc w:val="start"/>
      </w:pPr>
      <w:r>
        <w:rPr>
          <w:rFonts w:ascii="Arial" w:hAnsi="Arial" w:eastAsia="Arial" w:cs="Arial"/>
          <w:sz w:val="18"/>
          <w:szCs w:val="18"/>
        </w:rPr>
        <w:t xml:space="preserve">  ● Visita de Ciudad en Medellín con Comuna 13.</w:t>
      </w:r>
    </w:p>
    <w:p>
      <w:pPr>
        <w:jc w:val="start"/>
      </w:pPr>
      <w:r>
        <w:rPr>
          <w:rFonts w:ascii="Arial" w:hAnsi="Arial" w:eastAsia="Arial" w:cs="Arial"/>
          <w:sz w:val="18"/>
          <w:szCs w:val="18"/>
        </w:rPr>
        <w:t xml:space="preserve">  ● Excursión a Guatapé y Piedra del Peñol con almuerzo.</w:t>
      </w:r>
    </w:p>
    <w:p>
      <w:pPr>
        <w:jc w:val="start"/>
      </w:pPr>
      <w:r>
        <w:rPr>
          <w:rFonts w:ascii="Arial" w:hAnsi="Arial" w:eastAsia="Arial" w:cs="Arial"/>
          <w:sz w:val="18"/>
          <w:szCs w:val="18"/>
        </w:rPr>
        <w:t xml:space="preserve">  ● Visita de Ciudad en Cartagena.</w:t>
      </w:r>
    </w:p>
    <w:p>
      <w:pPr>
        <w:jc w:val="start"/>
      </w:pPr>
      <w:r>
        <w:rPr>
          <w:rFonts w:ascii="Arial" w:hAnsi="Arial" w:eastAsia="Arial" w:cs="Arial"/>
          <w:sz w:val="18"/>
          <w:szCs w:val="18"/>
        </w:rPr>
        <w:t xml:space="preserve">  ● Día de playa en Tierra Bomba, Atolón con almuerzo.</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01 Sim Card por habitación con plan de datos para navegación y redes sociales.</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Excursiones marcadas como opcionales.</w:t>
      </w:r>
    </w:p>
    <w:p>
      <w:pPr>
        <w:jc w:val="start"/>
      </w:pPr>
      <w:r>
        <w:rPr>
          <w:rFonts w:ascii="Arial" w:hAnsi="Arial" w:eastAsia="Arial" w:cs="Arial"/>
          <w:sz w:val="18"/>
          <w:szCs w:val="18"/>
        </w:rPr>
        <w:t xml:space="preserve">  ● Gastos personales y propinas a guías, trasladistas, meseros y maleteros. Actividades acuáticas, snorkel, buceo con tanque, etc. </w:t>
      </w:r>
    </w:p>
    <w:p>
      <w:pPr>
        <w:jc w:val="start"/>
      </w:pPr>
      <w:r>
        <w:rPr>
          <w:rFonts w:ascii="Arial" w:hAnsi="Arial" w:eastAsia="Arial" w:cs="Arial"/>
          <w:sz w:val="18"/>
          <w:szCs w:val="18"/>
        </w:rPr>
        <w:t xml:space="preserve">  ● Exceso de equipaje. Solo se contempla una maleta de 23 kilos por persona para los traslados. Cualquier pieza adicional genera un cargo extra.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w:t>
      </w:r>
    </w:p>
    <w:p>
      <w:pPr>
        <w:jc w:val="both"/>
      </w:pPr>
      <w:r>
        <w:rPr>
          <w:rFonts w:ascii="Arial" w:hAnsi="Arial" w:eastAsia="Arial" w:cs="Arial"/>
          <w:sz w:val="18"/>
          <w:szCs w:val="18"/>
        </w:rPr>
        <w:t xml:space="preserve">– Este programa tiene un mínimo de participantes, en caso de no cumplirse se le ofrecerá otra fecha alternativa.– Reservaciones con un anticipo de 500.00 usd por persona no reembolsables y copia de pasaporte – Pago total 60 días antes de la salida– El depósito no será reembolsable en caso de cancelación– Sujeto a disponibilidad, aérea, terrestre, y a cambios sin previo aviso.– 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both"/>
      </w:pPr>
      <w:r>
        <w:rPr>
          <w:rFonts w:ascii="Arial" w:hAnsi="Arial" w:eastAsia="Arial" w:cs="Arial"/>
          <w:sz w:val="18"/>
          <w:szCs w:val="18"/>
        </w:rPr>
        <w:t xml:space="preserve">– Menores únicamente hasta los 03 años 11 meses con cama, compartiendo cama con sus padres. A partir de los 04 años se pide cama adicional y pagan como adulto. Máximo 01 menor por habitación doble. – Habitaciones triples cupo limitado, favor de consultar. Se considera doble + roll away o twin de uso triple, es decir que dos pasajeros comparten cama.</w:t>
      </w:r>
    </w:p>
    <w:p>
      <w:pPr>
        <w:jc w:val="both"/>
      </w:pPr>
      <w:r>
        <w:rPr>
          <w:rFonts w:ascii="Arial" w:hAnsi="Arial" w:eastAsia="Arial" w:cs="Arial"/>
          <w:sz w:val="18"/>
          <w:szCs w:val="18"/>
          <w:b w:val="1"/>
          <w:bCs w:val="1"/>
        </w:rPr>
        <w:t xml:space="preserve">NOTAS DE LOS HOTELES</w:t>
      </w:r>
    </w:p>
    <w:p>
      <w:pPr>
        <w:jc w:val="both"/>
      </w:pPr>
      <w:r>
        <w:rPr>
          <w:rFonts w:ascii="Arial" w:hAnsi="Arial" w:eastAsia="Arial" w:cs="Arial"/>
          <w:sz w:val="18"/>
          <w:szCs w:val="18"/>
        </w:rPr>
        <w:t xml:space="preserve">– Acomodación triple: En caso de requerir 03 camas, se debe hacer la solicitud especifica al inicio de la reserva. La acomodación triple esta cotizada en habitación doble con dos camas gemelas, la persona adicional COMPARTE cama.</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 Se REQUIERE realizar su check in en la página de Avianca 48 horas antes de la salida, en caso de no realizarlo, la línea aérea le realizará un cargo adicional por este servicio.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dañados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 – 19, accidentes, pérdida de equipaje, amparo de bienes y valores, etc.	Si eres un pasajero especial. En caso de contar con una condición especial como cirugías, movilidad reducida o alguna patología especial que debamos saber antes de la prestación de los servicios, debe ser informada con anterioridad para tomar las medidas necesarias en la operativa de la programación del paquete turístico adquirido, lo cual tendrá un incremento al valor contratado.</w:t>
      </w:r>
    </w:p>
    <w:p>
      <w:pPr>
        <w:jc w:val="start"/>
      </w:pPr>
      <w:r>
        <w:rPr>
          <w:rFonts w:ascii="Arial" w:hAnsi="Arial" w:eastAsia="Arial" w:cs="Arial"/>
          <w:sz w:val="19.199999999999999289457264239899814128875732421875"/>
          <w:szCs w:val="19.199999999999999289457264239899814128875732421875"/>
          <w:b w:val="1"/>
          <w:bCs w:val="1"/>
        </w:rPr>
        <w:t xml:space="preserve">Si eres un pasajero especial.</w:t>
      </w:r>
    </w:p>
    <w:p>
      <w:pPr>
        <w:jc w:val="start"/>
      </w:pPr>
      <w:r>
        <w:rPr>
          <w:rFonts w:ascii="Arial" w:hAnsi="Arial" w:eastAsia="Arial" w:cs="Arial"/>
          <w:sz w:val="19.199999999999999289457264239899814128875732421875"/>
          <w:szCs w:val="19.199999999999999289457264239899814128875732421875"/>
        </w:rPr>
        <w:t xml:space="preserve"> En caso de contar con una condición especial como cirugías, movilidad reducida o alguna patología especial que debamos saber antes de la prestación de los servicios, debe ser informada con anterioridad para tomar las medidas necesarias en la operativa de la programación del paquete turístico adquirido, lo cual tendrá un incremento al valor contratado.</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05EF6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18355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7765FB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XLSeS"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2025-07-10T13:49:17-06:00</dcterms:created>
  <dcterms:modified xsi:type="dcterms:W3CDTF">2025-07-10T13:49:17-06:00</dcterms:modified>
</cp:coreProperties>
</file>

<file path=docProps/custom.xml><?xml version="1.0" encoding="utf-8"?>
<Properties xmlns="http://schemas.openxmlformats.org/officeDocument/2006/custom-properties" xmlns:vt="http://schemas.openxmlformats.org/officeDocument/2006/docPropsVTypes"/>
</file>