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Brasil</w:t>
      </w:r>
    </w:p>
    <w:p>
      <w:pPr>
        <w:jc w:val="start"/>
      </w:pPr>
      <w:r>
        <w:rPr>
          <w:rFonts w:ascii="Arial" w:hAnsi="Arial" w:eastAsia="Arial" w:cs="Arial"/>
          <w:sz w:val="22.5"/>
          <w:szCs w:val="22.5"/>
          <w:b w:val="1"/>
          <w:bCs w:val="1"/>
        </w:rPr>
        <w:t xml:space="preserve">MT-52310  </w:t>
      </w:r>
      <w:r>
        <w:rPr>
          <w:rFonts w:ascii="Arial" w:hAnsi="Arial" w:eastAsia="Arial" w:cs="Arial"/>
          <w:sz w:val="22.5"/>
          <w:szCs w:val="22.5"/>
        </w:rPr>
        <w:t xml:space="preserve">- Web: </w:t>
      </w:r>
      <w:hyperlink r:id="rId7" w:history="1">
        <w:r>
          <w:rPr>
            <w:color w:val="blue"/>
          </w:rPr>
          <w:t xml:space="preserve">https://viaje.mt/mille</w:t>
        </w:r>
      </w:hyperlink>
    </w:p>
    <w:p>
      <w:pPr>
        <w:jc w:val="start"/>
      </w:pPr>
      <w:r>
        <w:rPr>
          <w:rFonts w:ascii="Arial" w:hAnsi="Arial" w:eastAsia="Arial" w:cs="Arial"/>
          <w:sz w:val="22.5"/>
          <w:szCs w:val="22.5"/>
          <w:b w:val="1"/>
          <w:bCs w:val="1"/>
        </w:rPr>
        <w:t xml:space="preserve">12 días y 11 noches</w:t>
      </w:r>
    </w:p>
    <w:p>
      <w:pPr>
        <w:jc w:val="start"/>
      </w:pPr>
    </w:p>
    <w:p>
      <w:pPr>
        <w:jc w:val="center"/>
        <w:spacing w:before="450"/>
      </w:pPr>
      <w:r>
        <w:rPr>
          <w:rFonts w:ascii="Arial" w:hAnsi="Arial" w:eastAsia="Arial" w:cs="Arial"/>
          <w:sz w:val="33"/>
          <w:szCs w:val="33"/>
        </w:rPr>
        <w:t xml:space="preserve">Desde $3878 </w:t>
      </w:r>
      <w:r>
        <w:rPr>
          <w:rFonts w:ascii="Arial" w:hAnsi="Arial" w:eastAsia="Arial" w:cs="Arial"/>
          <w:sz w:val="25.5"/>
          <w:szCs w:val="25.5"/>
          <w:vertAlign w:val="superscript"/>
        </w:rPr>
        <w:t xml:space="preserve">USD</w:t>
      </w:r>
      <w:r>
        <w:rPr>
          <w:rFonts w:ascii="Arial" w:hAnsi="Arial" w:eastAsia="Arial" w:cs="Arial"/>
          <w:sz w:val="33"/>
          <w:szCs w:val="33"/>
        </w:rPr>
        <w:t xml:space="preserve"> | DBL + 650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Manaos, Selva Amazonica, Salvador de Bahía.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vía Sao Paulo. Llegada al aeropuerto de Río de Janeiro,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tour compartido con otras personas al Pan de Azúcar, para una visita muy bella a casi 400 metros sobre el nivel del mar. El primer teleférico lleva a los pasajeros a la cima del cerro Urca, y ofrece unas vistas espectaculares de toda la bahía y sus islas vecinas. Desde Morro da Urca, continuamos en un segundo teleférico hasta la cima del Pan de Azúcar, que se eleva 395 metros sobre el nivel del mar y ofrece una vista de 360 grados de toda la ciudad. Este tour también incluye visitas panorámicas a las playas de la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conocer sobre la historia de Río de Janeiro y Brasil en un paseo a la ciudad Imperial de Petrópolis, realizar un city tour a pie por el centro de Río de Janeiro, un paseo educativo por una Favela, conocer la naturaleza del Jardín Botánico y la Floresta de Tijuca o un tour por los nuevos atractivos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Manaus. A la llegada,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MANAUS  -  AMAZON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nos trasladaremos hacia el evoluccedil;atilde;o ecolodge. En el camino hacia el lodge localizado en la selva amazónica conoceremos el fenómeno del Encuentro de las Aguas, almuerzo en un restaurante flotante y continuamos para el lodge. Por la tarde realizaremos un pequentilde;o recorrido en canoa por el Igapós (bosque inundado anualmente) y pequentilde;os arroyos para ver la vida en las llanuras aluviales con la posibilidad de ver monos y perezosos. A última hora de la tarde, pesca de pirantilde;as y observación de la puesta de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AMAZON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riberentilde;as y conocer sus costumbres y tradiciones. Este grupo de personas suele vivir de la plantación de yuca y preparar la famosa harina de mandioca. Se les llama quot;caboclosquot; (mezcla entre indios blanco y amazónicos). La historia de la población amazónica y el ciclo del caucho es explicado. Almuerzo al medio día y luego de un tiempo para descansar. Visita a la Comunidad de Acajatuba donde vive la población local de la siembra de mandioca, pesca, frutas de la región como tucumatilde;, cupuaccedil;u, accedil;aí, caucho y nueces de Brasil. 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pequentilde;as en el agua y los árboles.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AMAZON LODGE  -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mantilde;ana libre para nadar, relajarse o disfrutar de las instalaciones del lodge. A la hora indica traslado hacia Manaus.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MANAUS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Salvador de Bahía, con conexión. Llegada al aeropuerto de Salvador de Bahía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SALVADOR DE BAHíA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$ 3,798</w:t>
            </w:r>
          </w:p>
        </w:tc>
        <w:tc>
          <w:tcPr>
            <w:tcW w:w="5000" w:type="pct"/>
          </w:tcPr>
          <w:p>
            <w:pPr/>
            <w:r>
              <w:rPr>
                <w:rFonts w:ascii="Arial" w:hAnsi="Arial" w:eastAsia="Arial" w:cs="Arial"/>
                <w:color w:val="000000"/>
                <w:sz w:val="18"/>
                <w:szCs w:val="18"/>
              </w:rPr>
              <w:t xml:space="preserve">$ 3,878</w:t>
            </w:r>
          </w:p>
        </w:tc>
        <w:tc>
          <w:tcPr>
            <w:tcW w:w="5000" w:type="pct"/>
          </w:tcPr>
          <w:p>
            <w:pPr/>
            <w:r>
              <w:rPr>
                <w:rFonts w:ascii="Arial" w:hAnsi="Arial" w:eastAsia="Arial" w:cs="Arial"/>
                <w:color w:val="000000"/>
                <w:sz w:val="18"/>
                <w:szCs w:val="18"/>
              </w:rPr>
              <w:t xml:space="preserve">$ 4,828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$ 3,838</w:t>
            </w:r>
          </w:p>
        </w:tc>
        <w:tc>
          <w:tcPr>
            <w:tcW w:w="5000" w:type="pct"/>
          </w:tcPr>
          <w:p>
            <w:pPr/>
            <w:r>
              <w:rPr>
                <w:rFonts w:ascii="Arial" w:hAnsi="Arial" w:eastAsia="Arial" w:cs="Arial"/>
                <w:color w:val="000000"/>
                <w:sz w:val="18"/>
                <w:szCs w:val="18"/>
              </w:rPr>
              <w:t xml:space="preserve">$ 3,918</w:t>
            </w:r>
          </w:p>
        </w:tc>
        <w:tc>
          <w:tcPr>
            <w:tcW w:w="5000" w:type="pct"/>
          </w:tcPr>
          <w:p>
            <w:pPr/>
            <w:r>
              <w:rPr>
                <w:rFonts w:ascii="Arial" w:hAnsi="Arial" w:eastAsia="Arial" w:cs="Arial"/>
                <w:color w:val="000000"/>
                <w:sz w:val="18"/>
                <w:szCs w:val="18"/>
              </w:rPr>
              <w:t xml:space="preserve">$ 4,828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$ 4,298</w:t>
            </w:r>
          </w:p>
        </w:tc>
        <w:tc>
          <w:tcPr>
            <w:tcW w:w="5000" w:type="pct"/>
          </w:tcPr>
          <w:p>
            <w:pPr/>
            <w:r>
              <w:rPr>
                <w:rFonts w:ascii="Arial" w:hAnsi="Arial" w:eastAsia="Arial" w:cs="Arial"/>
                <w:color w:val="000000"/>
                <w:sz w:val="18"/>
                <w:szCs w:val="18"/>
              </w:rPr>
              <w:t xml:space="preserve">$ 5,128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$ 650</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SAINT PAUL</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SOUTH AMERICAN</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TAROB</w:t>
            </w:r>
            <w:r>
              <w:rPr>
                <w:rFonts w:ascii="Arial" w:hAnsi="Arial" w:eastAsia="Arial" w:cs="Arial"/>
                <w:color w:val="000000"/>
                <w:sz w:val="18"/>
                <w:szCs w:val="18"/>
              </w:rPr>
              <w:t xml:space="preserve">á HOTEL</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SOL VICTORIA MARINA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ADRIAN</w:t>
            </w:r>
            <w:r>
              <w:rPr>
                <w:rFonts w:ascii="Arial" w:hAnsi="Arial" w:eastAsia="Arial" w:cs="Arial"/>
                <w:color w:val="000000"/>
                <w:sz w:val="18"/>
                <w:szCs w:val="18"/>
              </w:rPr>
              <w:t xml:space="preserve">óPOLIS</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ADRIAN</w:t>
            </w:r>
            <w:r>
              <w:rPr>
                <w:rFonts w:ascii="Arial" w:hAnsi="Arial" w:eastAsia="Arial" w:cs="Arial"/>
                <w:color w:val="000000"/>
                <w:sz w:val="18"/>
                <w:szCs w:val="18"/>
              </w:rPr>
              <w:t xml:space="preserve">óPOLIS</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ARENA LEME</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Iguazú – Manaus – Salvador de Bahía – Sao Paulo –México.</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02 noches de alojamiento en Manaos en hoteles de categoría elegida.</w:t>
      </w:r>
    </w:p>
    <w:p>
      <w:pPr>
        <w:jc w:val="start"/>
      </w:pPr>
      <w:r>
        <w:rPr>
          <w:rFonts w:ascii="Arial" w:hAnsi="Arial" w:eastAsia="Arial" w:cs="Arial"/>
          <w:sz w:val="18"/>
          <w:szCs w:val="18"/>
        </w:rPr>
        <w:t xml:space="preserve">  ● 02 noches de alojamiento en Lodge de Selva en Evolución Ecolodge.</w:t>
      </w:r>
    </w:p>
    <w:p>
      <w:pPr>
        <w:jc w:val="start"/>
      </w:pPr>
      <w:r>
        <w:rPr>
          <w:rFonts w:ascii="Arial" w:hAnsi="Arial" w:eastAsia="Arial" w:cs="Arial"/>
          <w:sz w:val="18"/>
          <w:szCs w:val="18"/>
        </w:rPr>
        <w:t xml:space="preserve">  ● 02 noches de alojamiento en Salvador de Bahía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INDISPENSABLE VACUNA DE LA FIEBRE AMARILLA PARA INGRESAR A SELVA.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4C1F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F220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B2FF4C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ill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2025-04-14T19:09:53-06:00</dcterms:created>
  <dcterms:modified xsi:type="dcterms:W3CDTF">2025-04-14T19:09:53-06:00</dcterms:modified>
</cp:coreProperties>
</file>

<file path=docProps/custom.xml><?xml version="1.0" encoding="utf-8"?>
<Properties xmlns="http://schemas.openxmlformats.org/officeDocument/2006/custom-properties" xmlns:vt="http://schemas.openxmlformats.org/officeDocument/2006/docPropsVTypes"/>
</file>