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Bellezas de Europa</w:t>
      </w:r>
    </w:p>
    <w:p>
      <w:pPr>
        <w:jc w:val="start"/>
      </w:pPr>
      <w:r>
        <w:rPr>
          <w:rFonts w:ascii="Arial" w:hAnsi="Arial" w:eastAsia="Arial" w:cs="Arial"/>
          <w:sz w:val="22.5"/>
          <w:szCs w:val="22.5"/>
          <w:b w:val="1"/>
          <w:bCs w:val="1"/>
        </w:rPr>
        <w:t xml:space="preserve">MTSV-10200  </w:t>
      </w:r>
    </w:p>
    <w:p>
      <w:pPr>
        <w:jc w:val="start"/>
      </w:pPr>
      <w:r>
        <w:rPr>
          <w:rFonts w:ascii="Arial" w:hAnsi="Arial" w:eastAsia="Arial" w:cs="Arial"/>
          <w:sz w:val="22.5"/>
          <w:szCs w:val="22.5"/>
          <w:b w:val="1"/>
          <w:bCs w:val="1"/>
        </w:rPr>
        <w:t xml:space="preserve">19 días y 17 noches</w:t>
      </w:r>
    </w:p>
    <w:p>
      <w:pPr>
        <w:jc w:val="start"/>
      </w:pPr>
    </w:p>
    <w:p>
      <w:pPr>
        <w:jc w:val="center"/>
        <w:spacing w:before="450"/>
      </w:pPr>
      <w:r>
        <w:rPr>
          <w:rFonts w:ascii="Arial" w:hAnsi="Arial" w:eastAsia="Arial" w:cs="Arial"/>
          <w:sz w:val="33"/>
          <w:szCs w:val="33"/>
        </w:rPr>
        <w:t xml:space="preserve">Desde $2600 </w:t>
      </w:r>
      <w:r>
        <w:rPr>
          <w:rFonts w:ascii="Arial" w:hAnsi="Arial" w:eastAsia="Arial" w:cs="Arial"/>
          <w:sz w:val="25.5"/>
          <w:szCs w:val="25.5"/>
          <w:vertAlign w:val="superscript"/>
        </w:rPr>
        <w:t xml:space="preserve">EUR</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Solo Terrestre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jueves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Francia, Bélgica, Holanda, Alemania, República Checa, Eslovaquia, Hungría, Austria.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París, Brujas, Bruselas, Delft, La Haya, Ámsterdam, Berlín, Dresde, Praga, Bratislava, Budapest, Viena, Salzburgo, Múnich, Frankfurt, París.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Tomar vuelo desde El Salvador con destino a París.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nuestro trasladista le recibirá en el aeropuerto para llevarlo al hotel. Resto del día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Novotel Paris La Defense Esplanade.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Por la mañana, visita panorámica de 'La ciudad del amor', donde recorreremos sus lugares más emblemáticos como la Plaza de la Concordia, Isla de la Ciudad con la imponente Iglesia de Notre Dame y disfrutar de su espectacular arquitectura, Panteón, Jardín de Luxemburgo, orillas del río Sena, Palacio Nacional de los Inválidos donde se encuentra la tumba de Napoleón, Acabamos la visita en los Campos de Marte para fotografiar la Torre Eiffel. Resto de la tarde libre o posibilidad de realizar tours opcionales.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Novotel Paris La Defense Esplanade.</w:t>
      </w:r>
    </w:p>
    <w:p>
      <w:pPr>
        <w:jc w:val="both"/>
      </w:pPr>
      <w:r>
        <w:rPr>
          <w:rFonts w:ascii="Arial" w:hAnsi="Arial" w:eastAsia="Arial" w:cs="Arial"/>
          <w:sz w:val="18"/>
          <w:szCs w:val="18"/>
        </w:rPr>
        <w:t xml:space="preserve">Tour opcional: París Bohemio por  € 75 EUR.</w:t>
      </w:r>
    </w:p>
    <w:p>
      <w:pPr>
        <w:jc w:val="both"/>
      </w:pPr>
      <w:r>
        <w:rPr>
          <w:rFonts w:ascii="Arial" w:hAnsi="Arial" w:eastAsia="Arial" w:cs="Arial"/>
          <w:sz w:val="18"/>
          <w:szCs w:val="18"/>
        </w:rPr>
        <w:t xml:space="preserve">Tour opcional: Instagram desde París por  € 65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PARíS - BRUJAS - BRUSELAS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temprano con destino a Brujas, una de las ciudades más pintorescas de Europa, un museo al aire libre hecho de iglesias, casas gremiales y canales famosos, considerado patrimonio de la humanidad y una de las mejores conservadas de la época, nuestro guía nos explicar su importancia histórica en el trayecto, llegada y tiempo libre para explorar esta ciudad o realizar tour opcional. Tiempo libre para almuerzo por su cuenta. A continuación, nos dirigimos a Bruselas, llegada y traslado al hotel. Resto del día libre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Thon Hotel Brussels City.</w:t>
      </w:r>
    </w:p>
    <w:p>
      <w:pPr>
        <w:jc w:val="both"/>
      </w:pPr>
      <w:r>
        <w:rPr>
          <w:rFonts w:ascii="Arial" w:hAnsi="Arial" w:eastAsia="Arial" w:cs="Arial"/>
          <w:sz w:val="18"/>
          <w:szCs w:val="18"/>
        </w:rPr>
        <w:t xml:space="preserve">Tour opcional: Magia Medieval En Los Canales De Brujas por  € 75 EUR.</w:t>
      </w:r>
    </w:p>
    <w:p>
      <w:pPr>
        <w:jc w:val="both"/>
      </w:pPr>
      <w:r>
        <w:rPr>
          <w:rFonts w:ascii="Arial" w:hAnsi="Arial" w:eastAsia="Arial" w:cs="Arial"/>
          <w:sz w:val="18"/>
          <w:szCs w:val="18"/>
        </w:rPr>
        <w:t xml:space="preserve">Tour opcional: Viviendo Bruselas por  € 75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BRUSELAS - DELFT - LA HAYA - áMSTERDAM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Delft, una de las villas más bonitas de Países Bajos, breve recorrido panorámico y a continuación hacia La Haya, capital administrativa, con breve parada para conocer los edificios que contienen distintos organismos del gobierno holandés. Traslado a hotel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Radisson Hotel amp; Suites Amsterdam South.</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áMSTERDAM</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visita panorámica a la ciudad más bella y romántica de Europa llamada también 'la Venecia del Norte', llena de coloridas casas, canales y puentes donde se combina la belleza y la cultura. Podremos visitar un centro de los talleres de tallado de diamantes, admirar su arquitectura barroca del siglo XVI y XVII, entre los que destaca el antiguo Ayuntamiento y Nieuwe Kerk. Tiempo libre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Radisson Hotel amp; Suites Amsterdam South.</w:t>
      </w:r>
    </w:p>
    <w:p>
      <w:pPr>
        <w:jc w:val="both"/>
      </w:pPr>
      <w:r>
        <w:rPr>
          <w:rFonts w:ascii="Arial" w:hAnsi="Arial" w:eastAsia="Arial" w:cs="Arial"/>
          <w:sz w:val="18"/>
          <w:szCs w:val="18"/>
        </w:rPr>
        <w:t xml:space="preserve">Tour opcional: Excursión a Marken y Voladem por  € 50EUR.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áMSTERDAM - BERLíN</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por la autopista para adentrarnos en Alemania, y llegar a su capital monumental ciudad de Berlín, símbolo de la reunificación alemana que aún conserva signo de su reciente pasado de postguerra, y que se ha convertido en un importante centro cosmopolita que marca tendencia.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Park Inn By Radisson Berlin Alexanderplatz.</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BERLíN</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visita panorámica de la ciudad, para familiarizarse con la cultura e historia que alberga cada uno de sus monumentos como la Puerta de Brandeburgo, Parlamento, Reichstag, Potsdamer Platz, Alexanderplatz, avenida Kurfuuml;rstendamm y los restos del muro que dividía la ciudad hasta 1989. Tarde libre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Park Inn By Radisson Berlin Alexanderplatz.</w:t>
      </w:r>
    </w:p>
    <w:p>
      <w:pPr>
        <w:jc w:val="both"/>
      </w:pPr>
      <w:r>
        <w:rPr>
          <w:rFonts w:ascii="Arial" w:hAnsi="Arial" w:eastAsia="Arial" w:cs="Arial"/>
          <w:sz w:val="18"/>
          <w:szCs w:val="18"/>
        </w:rPr>
        <w:t xml:space="preserve">Tour opcional: Viviendo Berlín con Barrio Judío por  € 50EUR.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BERLíN - DRESDE - PRAGA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región de Sajonia para llegar a su antigua capital Dresde, a orillas del Rio Elba, capital de la cultura germánica, que fue reconstruida tras los bombardeos de la II Guerra Mundial. Tiempo libre, para disfrutar de la ciudad o posibilidad de realizar tour opcional. Continuación hacia la República Checa para llegar a la ciudad de Praga.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Corinthia.</w:t>
      </w:r>
    </w:p>
    <w:p>
      <w:pPr>
        <w:jc w:val="both"/>
      </w:pPr>
      <w:r>
        <w:rPr>
          <w:rFonts w:ascii="Arial" w:hAnsi="Arial" w:eastAsia="Arial" w:cs="Arial"/>
          <w:sz w:val="18"/>
          <w:szCs w:val="18"/>
        </w:rPr>
        <w:t xml:space="preserve">Tour opcional: Viviendo Dresde por  € 55 EUR.</w:t>
      </w:r>
    </w:p>
    <w:p>
      <w:pPr>
        <w:jc w:val="both"/>
      </w:pPr>
      <w:r>
        <w:rPr>
          <w:rFonts w:ascii="Arial" w:hAnsi="Arial" w:eastAsia="Arial" w:cs="Arial"/>
          <w:sz w:val="18"/>
          <w:szCs w:val="18"/>
        </w:rPr>
        <w:t xml:space="preserve">Tour opcional: Instagram desde Praga por  € 55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 PRAGA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visita panorámica recorriendo la Plaza Vieja, el famoso reloj Astronómico que funciona desde 1410, cuya atracción son sus tres principales componentes; cuadrante astronómico, figuras animadas de los 12 apóstoles y calendario circular. Recorrido a la Colina del Castillo, visitando el interior de la Catedral de San Vito, la calle dorada, Palacio Imperial, continuamos a Malá Strana para conocer la Iglesia de Santa María de la Victoria. Tiempo libre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Hotel Corinthia.</w:t>
      </w:r>
    </w:p>
    <w:p>
      <w:pPr>
        <w:jc w:val="both"/>
      </w:pPr>
      <w:r>
        <w:rPr>
          <w:rFonts w:ascii="Arial" w:hAnsi="Arial" w:eastAsia="Arial" w:cs="Arial"/>
          <w:sz w:val="18"/>
          <w:szCs w:val="18"/>
        </w:rPr>
        <w:t xml:space="preserve">Tour opcional: Viviendo Praga por  € 60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PRAGA - BRATISLAVA - BUDAPEST</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capital Bratislava. Breve parada para conocer la bella capital de Eslovaquia, ciudad bañada por el Danubio, tiempo libre para recorrer sus pequeñas calles, descubrir sus famosas esculturas populares y admirar su famoso Castillo. Continuación del viaje hacia Budapest.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Hilton Garden Inn City Center.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BUDAPEST</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para visitar una de las ciudades más bellas de Europa, dividida en dos partes por el Río Danubio: Buda donde se podrá caminar entre sus calles para conocer la antigua sede real, la Iglesia de Matías y el Bastión de los Pescadores y Pest, famosa por sus bulevares, teatro de la ópera, Parlamento Húngaro, Sinagoga y Basílica de San Esteban. Tarde libre para poder conocer las maravillas de esta ciudad o la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Hilton Garden Inn City Center.</w:t>
      </w:r>
    </w:p>
    <w:p>
      <w:pPr>
        <w:jc w:val="both"/>
      </w:pPr>
      <w:r>
        <w:rPr>
          <w:rFonts w:ascii="Arial" w:hAnsi="Arial" w:eastAsia="Arial" w:cs="Arial"/>
          <w:sz w:val="18"/>
          <w:szCs w:val="18"/>
        </w:rPr>
        <w:t xml:space="preserve">Tour opcional: Cena húngara con show folclórico por  € 90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BUDAPEST - VIENA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Continuamos ruta a una ciudad con un legado artístico e intelectual que se formó gracias a sus pobladores, Viena. Recorrido por la ciudad con la avenida Ringstrasse, con multitud de edificios históricos como el Palacio de Belvedere, la ópera, el Palacio Real, Ayuntamiento, Iglesia Votiva, Canal del Danubio, pasamos por la Prater con la emblemática Noria. Tiempo libre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Holiday Inn Vienna City, An Ihg Hotel.</w:t>
      </w:r>
    </w:p>
    <w:p>
      <w:pPr>
        <w:jc w:val="both"/>
      </w:pPr>
      <w:r>
        <w:rPr>
          <w:rFonts w:ascii="Arial" w:hAnsi="Arial" w:eastAsia="Arial" w:cs="Arial"/>
          <w:sz w:val="18"/>
          <w:szCs w:val="18"/>
        </w:rPr>
        <w:t xml:space="preserve">Tour opcional: La Viena de Sisi Emperatriz por  € 60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VIENA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Día libre para disfrutar Viena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Holiday Inn Vienna City, An Ihg Hotel.</w:t>
      </w:r>
    </w:p>
    <w:p>
      <w:pPr>
        <w:jc w:val="both"/>
      </w:pPr>
      <w:r>
        <w:rPr>
          <w:rFonts w:ascii="Arial" w:hAnsi="Arial" w:eastAsia="Arial" w:cs="Arial"/>
          <w:sz w:val="18"/>
          <w:szCs w:val="18"/>
        </w:rPr>
        <w:t xml:space="preserve">Tour opcional: Sinfonía por el palacio de Schonbrunn por  € 110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VIENA - SALZBURGO - MúNICH</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Salzburgo, la ciudad más bonita de Austria, visita panorámica por la ciudad y después tiempo libre (almuerzo no incluido). Continuación hacia Múnich. Llegada al hotel. Tiempo libre o posibilidad de realizar tour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Pullman Munich.</w:t>
      </w:r>
    </w:p>
    <w:p>
      <w:pPr>
        <w:jc w:val="both"/>
      </w:pPr>
      <w:r>
        <w:rPr>
          <w:rFonts w:ascii="Arial" w:hAnsi="Arial" w:eastAsia="Arial" w:cs="Arial"/>
          <w:sz w:val="18"/>
          <w:szCs w:val="18"/>
        </w:rPr>
        <w:t xml:space="preserve">Tour opcional: Noche cervecera con cena por  € 90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MúNICH</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Salimos para conocer Múnich. La primera parada es para conocer el Parque Inglés, con el recinto de los juegos Olímpicos y el exterior del museo BMW. Pasamos por el grandioso palacio Nymphenburg y seguimos al centro histórico para recorrer a pie la zona de Marienplatz donde sorprenden el Rathaus y la Iglesia de Nuestra Señora con su belleza. Resto del día libre o posibilidad de realizar el tour opcional.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Pullman Munich.</w:t>
      </w:r>
    </w:p>
    <w:p>
      <w:pPr>
        <w:jc w:val="both"/>
      </w:pPr>
      <w:r>
        <w:rPr>
          <w:rFonts w:ascii="Arial" w:hAnsi="Arial" w:eastAsia="Arial" w:cs="Arial"/>
          <w:sz w:val="18"/>
          <w:szCs w:val="18"/>
        </w:rPr>
        <w:t xml:space="preserve">Tour opcional: Castillo del Rey Loco por  € 65 EUR.</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MúNICH - FRANKFURT</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hacia Frankfurt. Tiempo libre para compras o posibilidad de realizar el tour opcional. Llegada y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Leonardo Hotels Cluster Frankfurt.</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18 FRANKFURT -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Francia. Llegada, tarde libre para compras y disfrutar de las últimas horas en la Ciudad de la Luz.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 previsto en Novotel Paris La Defense Esplanade.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19 PARíS - EL SALVADOR</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A la hora prevista traslado al aeropuerto para tomar el vuelo de regreso al aeropuerto Monseñor Oscar Arnulfo Romero.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tblGrid>
      <w:tblPr>
        <w:tblW w:w="4000" w:type="pct"/>
        <w:tblLayout w:type="autofit"/>
        <w:bidiVisual w:val="0"/>
      </w:tblPr>
      <w:tr>
        <w:trPr/>
        <w:tc>
          <w:tcPr>
            <w:tcW w:w="4000" w:type="pct"/>
            <w:gridSpan w:val="3"/>
          </w:tcPr>
          <w:p>
            <w:pPr/>
            <w:r>
              <w:rPr>
                <w:rFonts w:ascii="Arial" w:hAnsi="Arial" w:eastAsia="Arial" w:cs="Arial"/>
                <w:color w:val="000000"/>
                <w:sz w:val="18"/>
                <w:szCs w:val="18"/>
                <w:b w:val="1"/>
                <w:bCs w:val="1"/>
              </w:rPr>
              <w:t xml:space="preserve">TARIFAS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Temporada</w:t>
            </w:r>
          </w:p>
        </w:tc>
        <w:tc>
          <w:tcPr>
            <w:tcW w:w="4000" w:type="pct"/>
          </w:tcPr>
          <w:p>
            <w:pPr/>
            <w:r>
              <w:rPr>
                <w:rFonts w:ascii="Arial" w:hAnsi="Arial" w:eastAsia="Arial" w:cs="Arial"/>
                <w:color w:val="000000"/>
                <w:sz w:val="18"/>
                <w:szCs w:val="18"/>
                <w:b w:val="1"/>
                <w:bCs w:val="1"/>
              </w:rPr>
              <w:t xml:space="preserve">Valor persona doble</w:t>
            </w:r>
          </w:p>
        </w:tc>
        <w:tc>
          <w:tcPr>
            <w:tcW w:w="4000" w:type="pct"/>
          </w:tcPr>
          <w:p>
            <w:pPr/>
            <w:r>
              <w:rPr>
                <w:rFonts w:ascii="Arial" w:hAnsi="Arial" w:eastAsia="Arial" w:cs="Arial"/>
                <w:color w:val="000000"/>
                <w:sz w:val="18"/>
                <w:szCs w:val="18"/>
                <w:b w:val="1"/>
                <w:bCs w:val="1"/>
              </w:rPr>
              <w:t xml:space="preserve">Suplemento hab. sencillo</w:t>
            </w:r>
          </w:p>
        </w:tc>
      </w:tr>
      <w:tr>
        <w:trPr/>
        <w:tc>
          <w:tcPr>
            <w:tcW w:w="4000" w:type="pct"/>
          </w:tcPr>
          <w:p>
            <w:pPr/>
            <w:r>
              <w:rPr>
                <w:rFonts w:ascii="Arial" w:hAnsi="Arial" w:eastAsia="Arial" w:cs="Arial"/>
                <w:color w:val="000000"/>
                <w:sz w:val="18"/>
                <w:szCs w:val="18"/>
                <w:b w:val="1"/>
                <w:bCs w:val="1"/>
              </w:rPr>
              <w:t xml:space="preserve">ALTA</w:t>
            </w:r>
          </w:p>
        </w:tc>
        <w:tc>
          <w:tcPr>
            <w:tcW w:w="4000" w:type="pct"/>
          </w:tcPr>
          <w:p>
            <w:pPr/>
            <w:r>
              <w:rPr>
                <w:rFonts w:ascii="Arial" w:hAnsi="Arial" w:eastAsia="Arial" w:cs="Arial"/>
                <w:color w:val="000000"/>
                <w:sz w:val="18"/>
                <w:szCs w:val="18"/>
                <w:b w:val="1"/>
                <w:bCs w:val="1"/>
              </w:rPr>
              <w:t xml:space="preserve"> € 2,800</w:t>
            </w:r>
          </w:p>
        </w:tc>
        <w:tc>
          <w:tcPr>
            <w:tcW w:w="4000" w:type="pct"/>
          </w:tcPr>
          <w:p>
            <w:pPr/>
            <w:r>
              <w:rPr>
                <w:rFonts w:ascii="Arial" w:hAnsi="Arial" w:eastAsia="Arial" w:cs="Arial"/>
                <w:color w:val="000000"/>
                <w:sz w:val="18"/>
                <w:szCs w:val="18"/>
                <w:b w:val="1"/>
                <w:bCs w:val="1"/>
              </w:rPr>
              <w:t xml:space="preserve"> € 1,600</w:t>
            </w:r>
          </w:p>
        </w:tc>
      </w:tr>
      <w:tr>
        <w:trPr/>
        <w:tc>
          <w:tcPr>
            <w:tcW w:w="4000" w:type="pct"/>
          </w:tcPr>
          <w:p>
            <w:pPr/>
            <w:r>
              <w:rPr>
                <w:rFonts w:ascii="Arial" w:hAnsi="Arial" w:eastAsia="Arial" w:cs="Arial"/>
                <w:color w:val="000000"/>
                <w:sz w:val="18"/>
                <w:szCs w:val="18"/>
                <w:b w:val="1"/>
                <w:bCs w:val="1"/>
              </w:rPr>
              <w:t xml:space="preserve">BAJA</w:t>
            </w:r>
          </w:p>
        </w:tc>
        <w:tc>
          <w:tcPr>
            <w:tcW w:w="4000" w:type="pct"/>
          </w:tcPr>
          <w:p>
            <w:pPr/>
            <w:r>
              <w:rPr>
                <w:rFonts w:ascii="Arial" w:hAnsi="Arial" w:eastAsia="Arial" w:cs="Arial"/>
                <w:color w:val="000000"/>
                <w:sz w:val="18"/>
                <w:szCs w:val="18"/>
                <w:b w:val="1"/>
                <w:bCs w:val="1"/>
              </w:rPr>
              <w:t xml:space="preserve"> € 2,600</w:t>
            </w:r>
          </w:p>
        </w:tc>
        <w:tc>
          <w:tcPr>
            <w:tcW w:w="4000" w:type="pct"/>
          </w:tcPr>
          <w:p>
            <w:pPr/>
            <w:r>
              <w:rPr>
                <w:rFonts w:ascii="Arial" w:hAnsi="Arial" w:eastAsia="Arial" w:cs="Arial"/>
                <w:color w:val="000000"/>
                <w:sz w:val="18"/>
                <w:szCs w:val="18"/>
                <w:b w:val="1"/>
                <w:bCs w:val="1"/>
              </w:rPr>
              <w:t xml:space="preserve"> € 1,500</w:t>
            </w:r>
          </w:p>
        </w:tc>
      </w:tr>
      <w:tr>
        <w:trPr/>
        <w:tc>
          <w:tcPr>
            <w:tcW w:w="4000" w:type="pct"/>
            <w:gridSpan w:val="3"/>
          </w:tcPr>
          <w:p>
            <w:pPr>
              <w:jc w:val="start"/>
            </w:pPr>
            <w:r>
              <w:rPr>
                <w:rFonts w:ascii="Arial" w:hAnsi="Arial" w:eastAsia="Arial" w:cs="Arial"/>
                <w:color w:val="000000"/>
                <w:sz w:val="18"/>
                <w:szCs w:val="18"/>
                <w:b w:val="1"/>
                <w:bCs w:val="1"/>
              </w:rPr>
              <w:t xml:space="preserve">TARIFA:</w:t>
            </w:r>
          </w:p>
          <w:p>
            <w:pPr>
              <w:jc w:val="start"/>
            </w:pPr>
            <w:r>
              <w:rPr>
                <w:rFonts w:ascii="Arial" w:hAnsi="Arial" w:eastAsia="Arial" w:cs="Arial"/>
                <w:color w:val="000000"/>
                <w:sz w:val="18"/>
                <w:szCs w:val="18"/>
              </w:rPr>
              <w:t xml:space="preserve">Esta tarifa aplica pago en pesos colombianos a la tasa de cambio del día de pago, según liquidación enviada.</w:t>
            </w:r>
          </w:p>
          <w:p>
            <w:pPr>
              <w:jc w:val="start"/>
            </w:pPr>
            <w:r>
              <w:rPr>
                <w:rFonts w:ascii="Arial" w:hAnsi="Arial" w:eastAsia="Arial" w:cs="Arial"/>
                <w:color w:val="000000"/>
                <w:sz w:val="18"/>
                <w:szCs w:val="18"/>
              </w:rPr>
              <w:t xml:space="preserve">En la mayoría de los hoteles, la habitación triple consiste en una habitación doble más una cama supletori (plegable).</w:t>
            </w:r>
          </w:p>
          <w:p>
            <w:pPr>
              <w:jc w:val="start"/>
            </w:pPr>
            <w:r>
              <w:rPr>
                <w:rFonts w:ascii="Arial" w:hAnsi="Arial" w:eastAsia="Arial" w:cs="Arial"/>
                <w:color w:val="000000"/>
                <w:sz w:val="18"/>
                <w:szCs w:val="18"/>
              </w:rPr>
              <w:t xml:space="preserve">Los traslados de llegada y salida están programados desde los aeropuertos internacionales de cada ciudad en horarios diurnos (de 7:00 a 21:00 hrs), consulte suplementos para otros aeropuertos, puertos, estaciones de tren al igual que horarios nocturnos, llegadas o salidas después de las 22:00 hrs.</w:t>
            </w:r>
          </w:p>
          <w:p>
            <w:pPr>
              <w:jc w:val="start"/>
            </w:pPr>
            <w:r>
              <w:rPr>
                <w:rFonts w:ascii="Arial" w:hAnsi="Arial" w:eastAsia="Arial" w:cs="Arial"/>
                <w:color w:val="000000"/>
                <w:sz w:val="18"/>
                <w:szCs w:val="18"/>
              </w:rPr>
              <w:t xml:space="preserve">Las visitas opcionales requieren un mínimo de participaciones.</w:t>
            </w:r>
          </w:p>
          <w:p>
            <w:pPr>
              <w:jc w:val="start"/>
            </w:pPr>
            <w:r>
              <w:rPr>
                <w:rFonts w:ascii="Arial" w:hAnsi="Arial" w:eastAsia="Arial" w:cs="Arial"/>
                <w:color w:val="000000"/>
                <w:sz w:val="18"/>
                <w:szCs w:val="18"/>
              </w:rPr>
              <w:t xml:space="preserve">El programa puede sufrir ajustes por causas de fuerza mayor, ante cualquier imprevisto se buscará primero garantizar la seguridad de los pasajeros.</w:t>
            </w:r>
          </w:p>
        </w:tc>
      </w:tr>
      <w:tr>
        <w:trPr/>
        <w:tc>
          <w:tcPr>
            <w:tcW w:w="4000" w:type="pct"/>
            <w:gridSpan w:val="3"/>
          </w:tcPr>
          <w:p>
            <w:pPr>
              <w:jc w:val="start"/>
            </w:pPr>
            <w:r>
              <w:rPr>
                <w:rFonts w:ascii="Arial" w:hAnsi="Arial" w:eastAsia="Arial" w:cs="Arial"/>
                <w:color w:val="000000"/>
                <w:sz w:val="18"/>
                <w:szCs w:val="18"/>
                <w:b w:val="1"/>
                <w:bCs w:val="1"/>
              </w:rPr>
              <w:t xml:space="preserve">TARIFAS DE NIÑO:</w:t>
            </w:r>
          </w:p>
          <w:p>
            <w:pPr>
              <w:jc w:val="start"/>
            </w:pPr>
            <w:r>
              <w:rPr>
                <w:rFonts w:ascii="Arial" w:hAnsi="Arial" w:eastAsia="Arial" w:cs="Arial"/>
                <w:color w:val="000000"/>
                <w:sz w:val="18"/>
                <w:szCs w:val="18"/>
              </w:rPr>
              <w:t xml:space="preserve">4 a 11 aÑos, en habitación doble compartida con dos adultos tienen un descuento del 10%.</w:t>
            </w:r>
          </w:p>
          <w:p>
            <w:pPr>
              <w:jc w:val="start"/>
            </w:pPr>
            <w:r>
              <w:rPr>
                <w:rFonts w:ascii="Arial" w:hAnsi="Arial" w:eastAsia="Arial" w:cs="Arial"/>
                <w:color w:val="000000"/>
                <w:sz w:val="18"/>
                <w:szCs w:val="18"/>
              </w:rPr>
              <w:t xml:space="preserve">Para tarifas de infante y/o menores de 4 aÑos por favor consultar ya que algunos viajes no admiten este rango de edad.</w:t>
            </w:r>
          </w:p>
        </w:tc>
      </w:tr>
      <w:tr>
        <w:trPr/>
        <w:tc>
          <w:tcPr>
            <w:tcW w:w="4000" w:type="pct"/>
            <w:gridSpan w:val="3"/>
          </w:tcPr>
          <w:p>
            <w:pPr>
              <w:jc w:val="start"/>
            </w:pPr>
            <w:r>
              <w:rPr>
                <w:rFonts w:ascii="Arial" w:hAnsi="Arial" w:eastAsia="Arial" w:cs="Arial"/>
                <w:color w:val="000000"/>
                <w:sz w:val="18"/>
                <w:szCs w:val="18"/>
              </w:rPr>
              <w:t xml:space="preserve">Descuento del 10% para tercera persona.</w:t>
            </w:r>
          </w:p>
          <w:p>
            <w:pPr>
              <w:jc w:val="start"/>
            </w:pPr>
            <w:r>
              <w:rPr>
                <w:rFonts w:ascii="Arial" w:hAnsi="Arial" w:eastAsia="Arial" w:cs="Arial"/>
                <w:color w:val="000000"/>
                <w:sz w:val="18"/>
                <w:szCs w:val="18"/>
              </w:rPr>
              <w:t xml:space="preserve">Personas mayores de 65 aÑos obtienen un descuento del 5%.</w:t>
            </w:r>
          </w:p>
          <w:p>
            <w:pPr>
              <w:jc w:val="start"/>
            </w:pPr>
            <w:r>
              <w:rPr>
                <w:rFonts w:ascii="Arial" w:hAnsi="Arial" w:eastAsia="Arial" w:cs="Arial"/>
                <w:color w:val="000000"/>
                <w:sz w:val="18"/>
                <w:szCs w:val="18"/>
              </w:rPr>
              <w:t xml:space="preserve">Si compras con mapas de 90 días de antelación tienes el 5% de descuento.</w:t>
            </w:r>
          </w:p>
          <w:p>
            <w:pPr>
              <w:jc w:val="start"/>
            </w:pPr>
            <w:r>
              <w:rPr>
                <w:rFonts w:ascii="Arial" w:hAnsi="Arial" w:eastAsia="Arial" w:cs="Arial"/>
                <w:color w:val="000000"/>
                <w:sz w:val="18"/>
                <w:szCs w:val="18"/>
              </w:rPr>
              <w:t xml:space="preserve">Si viajas con más de 6 personas obtienes un descuento.</w:t>
            </w:r>
          </w:p>
          <w:p>
            <w:pPr>
              <w:jc w:val="start"/>
            </w:pPr>
            <w:r>
              <w:rPr>
                <w:rFonts w:ascii="Arial" w:hAnsi="Arial" w:eastAsia="Arial" w:cs="Arial"/>
                <w:color w:val="000000"/>
                <w:sz w:val="18"/>
                <w:szCs w:val="18"/>
              </w:rPr>
              <w:t xml:space="preserve">Si tienes dos viajes en el mismo aÑo obtienes un descuento.</w:t>
            </w:r>
          </w:p>
          <w:p>
            <w:pPr>
              <w:jc w:val="start"/>
            </w:pPr>
            <w:r>
              <w:rPr>
                <w:rFonts w:ascii="Arial" w:hAnsi="Arial" w:eastAsia="Arial" w:cs="Arial"/>
                <w:color w:val="000000"/>
                <w:sz w:val="18"/>
                <w:szCs w:val="18"/>
                <w:b w:val="1"/>
                <w:bCs w:val="1"/>
              </w:rPr>
              <w:t xml:space="preserve">DESCUENTOS NO SON ACUMULABLES, NO SE PUEDEN COMBINAR.</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Par</w:t>
            </w:r>
            <w:r>
              <w:rPr>
                <w:rFonts w:ascii="Arial" w:hAnsi="Arial" w:eastAsia="Arial" w:cs="Arial"/>
                <w:color w:val="000000"/>
                <w:sz w:val="18"/>
                <w:szCs w:val="18"/>
              </w:rPr>
              <w:t xml:space="preserve">ís</w:t>
            </w:r>
          </w:p>
        </w:tc>
        <w:tc>
          <w:tcPr>
            <w:tcW w:w="4000" w:type="pct"/>
          </w:tcPr>
          <w:p>
            <w:pPr/>
            <w:r>
              <w:rPr>
                <w:rFonts w:ascii="Arial" w:hAnsi="Arial" w:eastAsia="Arial" w:cs="Arial"/>
                <w:color w:val="000000"/>
                <w:sz w:val="18"/>
                <w:szCs w:val="18"/>
              </w:rPr>
              <w:t xml:space="preserve">Novotel Paris La Defense Esplanade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Bruselas</w:t>
            </w:r>
          </w:p>
        </w:tc>
        <w:tc>
          <w:tcPr>
            <w:tcW w:w="4000" w:type="pct"/>
          </w:tcPr>
          <w:p>
            <w:pPr/>
            <w:r>
              <w:rPr>
                <w:rFonts w:ascii="Arial" w:hAnsi="Arial" w:eastAsia="Arial" w:cs="Arial"/>
                <w:color w:val="000000"/>
                <w:sz w:val="18"/>
                <w:szCs w:val="18"/>
              </w:rPr>
              <w:t xml:space="preserve">Thon Hotel Brussels City</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ámsterdam</w:t>
            </w:r>
          </w:p>
        </w:tc>
        <w:tc>
          <w:tcPr>
            <w:tcW w:w="4000" w:type="pct"/>
          </w:tcPr>
          <w:p>
            <w:pPr/>
            <w:r>
              <w:rPr>
                <w:rFonts w:ascii="Arial" w:hAnsi="Arial" w:eastAsia="Arial" w:cs="Arial"/>
                <w:color w:val="000000"/>
                <w:sz w:val="18"/>
                <w:szCs w:val="18"/>
              </w:rPr>
              <w:t xml:space="preserve">Radisson Hotel Suites Amsterdam South</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Berl</w:t>
            </w:r>
            <w:r>
              <w:rPr>
                <w:rFonts w:ascii="Arial" w:hAnsi="Arial" w:eastAsia="Arial" w:cs="Arial"/>
                <w:color w:val="000000"/>
                <w:sz w:val="18"/>
                <w:szCs w:val="18"/>
              </w:rPr>
              <w:t xml:space="preserve">ín</w:t>
            </w:r>
          </w:p>
        </w:tc>
        <w:tc>
          <w:tcPr>
            <w:tcW w:w="4000" w:type="pct"/>
          </w:tcPr>
          <w:p>
            <w:pPr/>
            <w:r>
              <w:rPr>
                <w:rFonts w:ascii="Arial" w:hAnsi="Arial" w:eastAsia="Arial" w:cs="Arial"/>
                <w:color w:val="000000"/>
                <w:sz w:val="18"/>
                <w:szCs w:val="18"/>
              </w:rPr>
              <w:t xml:space="preserve">Park Inn By Radisson Berlin Alexanderplatz</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Praga</w:t>
            </w:r>
          </w:p>
        </w:tc>
        <w:tc>
          <w:tcPr>
            <w:tcW w:w="4000" w:type="pct"/>
          </w:tcPr>
          <w:p>
            <w:pPr/>
            <w:r>
              <w:rPr>
                <w:rFonts w:ascii="Arial" w:hAnsi="Arial" w:eastAsia="Arial" w:cs="Arial"/>
                <w:color w:val="000000"/>
                <w:sz w:val="18"/>
                <w:szCs w:val="18"/>
              </w:rPr>
              <w:t xml:space="preserve">Hotel Corinthia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Budapest</w:t>
            </w:r>
          </w:p>
        </w:tc>
        <w:tc>
          <w:tcPr>
            <w:tcW w:w="4000" w:type="pct"/>
          </w:tcPr>
          <w:p>
            <w:pPr/>
            <w:r>
              <w:rPr>
                <w:rFonts w:ascii="Arial" w:hAnsi="Arial" w:eastAsia="Arial" w:cs="Arial"/>
                <w:color w:val="000000"/>
                <w:sz w:val="18"/>
                <w:szCs w:val="18"/>
              </w:rPr>
              <w:t xml:space="preserve">Hilton Garden Inn City Center</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Viena</w:t>
            </w:r>
          </w:p>
        </w:tc>
        <w:tc>
          <w:tcPr>
            <w:tcW w:w="4000" w:type="pct"/>
          </w:tcPr>
          <w:p>
            <w:pPr/>
            <w:r>
              <w:rPr>
                <w:rFonts w:ascii="Arial" w:hAnsi="Arial" w:eastAsia="Arial" w:cs="Arial"/>
                <w:color w:val="000000"/>
                <w:sz w:val="18"/>
                <w:szCs w:val="18"/>
              </w:rPr>
              <w:t xml:space="preserve">Holiday Inn Vienna City, An Ihg Hotel</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w:t>
            </w:r>
            <w:r>
              <w:rPr>
                <w:rFonts w:ascii="Arial" w:hAnsi="Arial" w:eastAsia="Arial" w:cs="Arial"/>
                <w:color w:val="000000"/>
                <w:sz w:val="18"/>
                <w:szCs w:val="18"/>
              </w:rPr>
              <w:t xml:space="preserve">únich</w:t>
            </w:r>
          </w:p>
        </w:tc>
        <w:tc>
          <w:tcPr>
            <w:tcW w:w="4000" w:type="pct"/>
          </w:tcPr>
          <w:p>
            <w:pPr/>
            <w:r>
              <w:rPr>
                <w:rFonts w:ascii="Arial" w:hAnsi="Arial" w:eastAsia="Arial" w:cs="Arial"/>
                <w:color w:val="000000"/>
                <w:sz w:val="18"/>
                <w:szCs w:val="18"/>
              </w:rPr>
              <w:t xml:space="preserve">Pullman Munich</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Frankfurt</w:t>
            </w:r>
          </w:p>
        </w:tc>
        <w:tc>
          <w:tcPr>
            <w:tcW w:w="4000" w:type="pct"/>
          </w:tcPr>
          <w:p>
            <w:pPr/>
            <w:r>
              <w:rPr>
                <w:rFonts w:ascii="Arial" w:hAnsi="Arial" w:eastAsia="Arial" w:cs="Arial"/>
                <w:color w:val="000000"/>
                <w:sz w:val="18"/>
                <w:szCs w:val="18"/>
              </w:rPr>
              <w:t xml:space="preserve">Leonardo Hotel Offenbach Frankfurt</w:t>
            </w:r>
          </w:p>
        </w:tc>
        <w:tc>
          <w:tcPr>
            <w:tcW w:w="4000" w:type="pct"/>
          </w:tcPr>
          <w:p>
            <w:pPr/>
            <w:r>
              <w:rPr>
                <w:rFonts w:ascii="Arial" w:hAnsi="Arial" w:eastAsia="Arial" w:cs="Arial"/>
                <w:color w:val="000000"/>
                <w:sz w:val="18"/>
                <w:szCs w:val="18"/>
              </w:rPr>
              <w:t xml:space="preserve">Primera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 en la misma categor</w:t>
            </w:r>
            <w:r>
              <w:rPr>
                <w:rFonts w:ascii="Arial" w:hAnsi="Arial" w:eastAsia="Arial" w:cs="Arial"/>
                <w:color w:val="000000"/>
                <w:sz w:val="18"/>
                <w:szCs w:val="18"/>
              </w:rPr>
              <w:t xml:space="preserve">ía.</w:t>
            </w:r>
          </w:p>
        </w:tc>
      </w:tr>
    </w:tbl>
    <w:p>
      <w:pPr>
        <w:jc w:val="start"/>
      </w:pPr>
      <w:r>
        <w:rPr>
          <w:rFonts w:ascii="Arial" w:hAnsi="Arial" w:eastAsia="Arial" w:cs="Arial"/>
          <w:sz w:val="22.5"/>
          <w:szCs w:val="22.5"/>
          <w:b w:val="1"/>
          <w:bCs w:val="1"/>
        </w:rPr>
        <w:t xml:space="preserve">Precios vigentes hasta el 30/09/2024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Autobús confortable y moderno </w:t>
      </w:r>
    </w:p>
    <w:p>
      <w:pPr>
        <w:jc w:val="start"/>
      </w:pPr>
      <w:r>
        <w:rPr>
          <w:rFonts w:ascii="Arial" w:hAnsi="Arial" w:eastAsia="Arial" w:cs="Arial"/>
          <w:sz w:val="18"/>
          <w:szCs w:val="18"/>
        </w:rPr>
        <w:t xml:space="preserve">  ● 17 noches de Alojamiento en categoría indicada </w:t>
      </w:r>
    </w:p>
    <w:p>
      <w:pPr>
        <w:jc w:val="start"/>
      </w:pPr>
      <w:r>
        <w:rPr>
          <w:rFonts w:ascii="Arial" w:hAnsi="Arial" w:eastAsia="Arial" w:cs="Arial"/>
          <w:sz w:val="18"/>
          <w:szCs w:val="18"/>
        </w:rPr>
        <w:t xml:space="preserve">  ● Desayuno diarios.</w:t>
      </w:r>
    </w:p>
    <w:p>
      <w:pPr>
        <w:jc w:val="start"/>
      </w:pPr>
      <w:r>
        <w:rPr>
          <w:rFonts w:ascii="Arial" w:hAnsi="Arial" w:eastAsia="Arial" w:cs="Arial"/>
          <w:sz w:val="18"/>
          <w:szCs w:val="18"/>
        </w:rPr>
        <w:t xml:space="preserve">  ● Visitas panorámicas de la ciudad tal y como se indica en el itinerario.</w:t>
      </w:r>
    </w:p>
    <w:p>
      <w:pPr>
        <w:jc w:val="start"/>
      </w:pPr>
      <w:r>
        <w:rPr>
          <w:rFonts w:ascii="Arial" w:hAnsi="Arial" w:eastAsia="Arial" w:cs="Arial"/>
          <w:sz w:val="18"/>
          <w:szCs w:val="18"/>
        </w:rPr>
        <w:t xml:space="preserve">  ● Guías acompañantes durante el viaje.</w:t>
      </w:r>
    </w:p>
    <w:p>
      <w:pPr>
        <w:jc w:val="start"/>
      </w:pPr>
      <w:r>
        <w:rPr>
          <w:rFonts w:ascii="Arial" w:hAnsi="Arial" w:eastAsia="Arial" w:cs="Arial"/>
          <w:sz w:val="18"/>
          <w:szCs w:val="18"/>
        </w:rPr>
        <w:t xml:space="preserve">  ● Guías locales en las principales ciudades </w:t>
      </w:r>
    </w:p>
    <w:p>
      <w:pPr>
        <w:jc w:val="start"/>
      </w:pPr>
      <w:r>
        <w:rPr>
          <w:rFonts w:ascii="Arial" w:hAnsi="Arial" w:eastAsia="Arial" w:cs="Arial"/>
          <w:sz w:val="18"/>
          <w:szCs w:val="18"/>
        </w:rPr>
        <w:t xml:space="preserve">  ● Seguro turístico.</w:t>
      </w:r>
    </w:p>
    <w:p>
      <w:pPr>
        <w:jc w:val="start"/>
      </w:pPr>
      <w:r>
        <w:rPr>
          <w:rFonts w:ascii="Arial" w:hAnsi="Arial" w:eastAsia="Arial" w:cs="Arial"/>
          <w:sz w:val="18"/>
          <w:szCs w:val="18"/>
        </w:rPr>
        <w:t xml:space="preserve">  ● Nuestros precios incluyen TODAS las tasas de alojamiento.</w:t>
      </w:r>
    </w:p>
    <w:p>
      <w:pPr>
        <w:jc w:val="start"/>
      </w:pPr>
      <w:r>
        <w:rPr>
          <w:rFonts w:ascii="Arial" w:hAnsi="Arial" w:eastAsia="Arial" w:cs="Arial"/>
          <w:sz w:val="18"/>
          <w:szCs w:val="18"/>
        </w:rPr>
        <w:t xml:space="preserve">  ● Asistencia 24hrs antes y durante su viaje.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Tiquetes aéreos internacionales y/o domésticos.</w:t>
      </w:r>
    </w:p>
    <w:p>
      <w:pPr>
        <w:jc w:val="start"/>
      </w:pPr>
      <w:r>
        <w:rPr>
          <w:rFonts w:ascii="Arial" w:hAnsi="Arial" w:eastAsia="Arial" w:cs="Arial"/>
          <w:sz w:val="18"/>
          <w:szCs w:val="18"/>
        </w:rPr>
        <w:t xml:space="preserve">  ● Servicios no especificados, excursiones, servicios y alimentos que se marcan como opcionales.</w:t>
      </w:r>
    </w:p>
    <w:p>
      <w:pPr>
        <w:jc w:val="start"/>
      </w:pPr>
      <w:r>
        <w:rPr>
          <w:rFonts w:ascii="Arial" w:hAnsi="Arial" w:eastAsia="Arial" w:cs="Arial"/>
          <w:sz w:val="18"/>
          <w:szCs w:val="18"/>
        </w:rPr>
        <w:t xml:space="preserve">  ● Gastos personales</w:t>
      </w:r>
    </w:p>
    <w:p>
      <w:pPr>
        <w:jc w:val="start"/>
      </w:pPr>
      <w:r>
        <w:rPr>
          <w:rFonts w:ascii="Arial" w:hAnsi="Arial" w:eastAsia="Arial" w:cs="Arial"/>
          <w:sz w:val="18"/>
          <w:szCs w:val="18"/>
        </w:rPr>
        <w:t xml:space="preserve">  ● Propinas a guías y choferes.</w:t>
      </w:r>
    </w:p>
    <w:p>
      <w:pPr>
        <w:jc w:val="start"/>
      </w:pP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EUR,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FRANCIA:</w:t>
      </w:r>
    </w:p>
    <w:p>
      <w:pPr>
        <w:jc w:val="start"/>
      </w:pPr>
      <w:r>
        <w:rPr>
          <w:rFonts w:ascii="Arial" w:hAnsi="Arial" w:eastAsia="Arial" w:cs="Arial"/>
          <w:sz w:val="18"/>
          <w:szCs w:val="18"/>
          <w:b w:val="1"/>
          <w:bCs w:val="1"/>
        </w:rPr>
        <w:t xml:space="preserve">REQUISITOS PARA INGRESAR A FRANCIA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8" w:history="1">
        <w:r>
          <w:rPr/>
          <w:t xml:space="preserve">fuentes oficiales.</w:t>
        </w:r>
      </w:hyperlink>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0C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D2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terieur.gouv.fr/covid-19/deplacements-internationau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2025-09-17T09:11:17-06:00</dcterms:created>
  <dcterms:modified xsi:type="dcterms:W3CDTF">2025-09-17T09:11:17-06:00</dcterms:modified>
</cp:coreProperties>
</file>

<file path=docProps/custom.xml><?xml version="1.0" encoding="utf-8"?>
<Properties xmlns="http://schemas.openxmlformats.org/officeDocument/2006/custom-properties" xmlns:vt="http://schemas.openxmlformats.org/officeDocument/2006/docPropsVTypes"/>
</file>