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Capitales y Santuarios</w:t>
      </w:r>
    </w:p>
    <w:p>
      <w:pPr>
        <w:jc w:val="start"/>
      </w:pPr>
      <w:r>
        <w:rPr>
          <w:rFonts w:ascii="Arial" w:hAnsi="Arial" w:eastAsia="Arial" w:cs="Arial"/>
          <w:sz w:val="22.5"/>
          <w:szCs w:val="22.5"/>
          <w:b w:val="1"/>
          <w:bCs w:val="1"/>
        </w:rPr>
        <w:t xml:space="preserve">MTSV-12008  </w:t>
      </w:r>
    </w:p>
    <w:p>
      <w:pPr>
        <w:jc w:val="start"/>
      </w:pPr>
      <w:r>
        <w:rPr>
          <w:rFonts w:ascii="Arial" w:hAnsi="Arial" w:eastAsia="Arial" w:cs="Arial"/>
          <w:sz w:val="22.5"/>
          <w:szCs w:val="22.5"/>
          <w:b w:val="1"/>
          <w:bCs w:val="1"/>
        </w:rPr>
        <w:t xml:space="preserve">12 días y 10 noches</w:t>
      </w:r>
    </w:p>
    <w:p>
      <w:pPr>
        <w:jc w:val="start"/>
      </w:pPr>
    </w:p>
    <w:p>
      <w:pPr>
        <w:jc w:val="center"/>
        <w:spacing w:before="450"/>
      </w:pPr>
      <w:r>
        <w:rPr>
          <w:rFonts w:ascii="Arial" w:hAnsi="Arial" w:eastAsia="Arial" w:cs="Arial"/>
          <w:sz w:val="33"/>
          <w:szCs w:val="33"/>
        </w:rPr>
        <w:t xml:space="preserve">Desde $1810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martes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Portugal, España, Francia.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Lisboa, Madrid, Lourdes, Tours, París.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LISBOA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intercontinental hacia Lisboa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LISBOA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de Lisboa-Portela. Asistencia en el aeropuerto y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de la ciudad recorriendo el Barrio de Alfama, Torre de Belem y el Monasterio de los Jerónimoshellip;etc.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 las bellas poblaciones costeras de Sintra, Cascais y Estoril.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LISBOA - FáTIMA -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se incluye una excursión a Fátima, importante centro de peregrinación. Tiempo libre para visitar el Santuario y la Basílica. Posteriormente regresó a Lisboa y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LISBOA- CáCERES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la frontera española para adentrarnos en Extremadura, tierra de conquistadores. Tiempo libre en Cáceres para conocer su casco antiguo y el barrio medieval, considerado Patrimonio de la Humanidad. Posteriormente continuación hacia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Recomendamos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 la monumental ciudad de Toledo.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MADRID - LOURDES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el Norte de España vía Burgos y San Sebastián hacia la frontera francesa para continuar por la montañosa región de los Pirineos y llegar a Lourdes, importante centro de peregrinación.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Tiempo libre para visitar la Basílica y la Santa Gruta donde según la tradición la Santa Vírgen se apareció a Bernardette. Posibilidad de asistir a la impresionante procesión de las Antorchas, (de Abril a Octubre).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LOURDES -TOURS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rodeando los bosques de Las Landas y atravesando los viñedos de Burdeos y Cognac llegaremos a Tours, capital del jardín de Francia, donde tendremos tiempo libre para admirar esta interesante ciudad y conocer la iglesia de San Martín, con la tumba del santo, la catedral de San Graciano y los múltiples palacios que jalonan el centro histórico.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TOURS - VALLE DEL LOIRA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realizar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una visita de París iluminado y crucero por el río Sena.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magnífico Palacio de Versalles</w:t>
      </w:r>
    </w:p>
    <w:p>
      <w:pPr>
        <w:jc w:val="both"/>
      </w:pPr>
      <w:r>
        <w:rPr>
          <w:rFonts w:ascii="Arial" w:hAnsi="Arial" w:eastAsia="Arial" w:cs="Arial"/>
          <w:sz w:val="18"/>
          <w:szCs w:val="18"/>
        </w:rPr>
        <w:t xml:space="preserve">,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Latin o Lido.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r>
              <w:rPr>
                <w:rFonts w:ascii="Arial" w:hAnsi="Arial" w:eastAsia="Arial" w:cs="Arial"/>
                <w:color w:val="000000"/>
                <w:sz w:val="18"/>
                <w:szCs w:val="18"/>
                <w:b w:val="1"/>
                <w:bCs w:val="1"/>
              </w:rPr>
              <w:t xml:space="preserve">Desde 29/OCT/2024			Hasta 18/MAR/2025</w:t>
            </w:r>
          </w:p>
        </w:tc>
        <w:tc>
          <w:tcPr>
            <w:tcW w:w="4000" w:type="pct"/>
          </w:tcPr>
          <w:p>
            <w:pPr/>
            <w:r>
              <w:rPr>
                <w:rFonts w:ascii="Arial" w:hAnsi="Arial" w:eastAsia="Arial" w:cs="Arial"/>
                <w:color w:val="000000"/>
                <w:sz w:val="18"/>
                <w:szCs w:val="18"/>
                <w:b w:val="1"/>
                <w:bCs w:val="1"/>
              </w:rPr>
              <w:t xml:space="preserve">$1,810</w:t>
            </w:r>
          </w:p>
        </w:tc>
        <w:tc>
          <w:tcPr>
            <w:tcW w:w="4000" w:type="pct"/>
          </w:tcPr>
          <w:p>
            <w:pPr/>
            <w:r>
              <w:rPr>
                <w:rFonts w:ascii="Arial" w:hAnsi="Arial" w:eastAsia="Arial" w:cs="Arial"/>
                <w:color w:val="000000"/>
                <w:sz w:val="18"/>
                <w:szCs w:val="18"/>
                <w:b w:val="1"/>
                <w:bCs w:val="1"/>
              </w:rPr>
              <w:t xml:space="preserve">Desde 2/JUL/2024			Hasta 10/SEP/2024</w:t>
            </w:r>
          </w:p>
        </w:tc>
        <w:tc>
          <w:tcPr>
            <w:tcW w:w="4000" w:type="pct"/>
          </w:tcPr>
          <w:p>
            <w:pPr/>
            <w:r>
              <w:rPr>
                <w:rFonts w:ascii="Arial" w:hAnsi="Arial" w:eastAsia="Arial" w:cs="Arial"/>
                <w:color w:val="000000"/>
                <w:sz w:val="18"/>
                <w:szCs w:val="18"/>
                <w:b w:val="1"/>
                <w:bCs w:val="1"/>
              </w:rPr>
              <w:t xml:space="preserve">$1,160</w:t>
            </w:r>
          </w:p>
        </w:tc>
      </w:tr>
      <w:tr>
        <w:trPr/>
        <w:tc>
          <w:tcPr>
            <w:tcW w:w="4000" w:type="pct"/>
          </w:tcPr>
          <w:p>
            <w:pPr/>
            <w:r>
              <w:rPr>
                <w:rFonts w:ascii="Arial" w:hAnsi="Arial" w:eastAsia="Arial" w:cs="Arial"/>
                <w:color w:val="000000"/>
                <w:sz w:val="18"/>
                <w:szCs w:val="18"/>
                <w:b w:val="1"/>
                <w:bCs w:val="1"/>
              </w:rPr>
              <w:t xml:space="preserve">Desde 17/SEP/2024			Hasta 22/OCT/2024</w:t>
            </w:r>
          </w:p>
        </w:tc>
        <w:tc>
          <w:tcPr>
            <w:tcW w:w="4000" w:type="pct"/>
          </w:tcPr>
          <w:p>
            <w:pPr/>
            <w:r>
              <w:rPr>
                <w:rFonts w:ascii="Arial" w:hAnsi="Arial" w:eastAsia="Arial" w:cs="Arial"/>
                <w:color w:val="000000"/>
                <w:sz w:val="18"/>
                <w:szCs w:val="18"/>
                <w:b w:val="1"/>
                <w:bCs w:val="1"/>
              </w:rPr>
              <w:t xml:space="preserve">$1,960</w:t>
            </w:r>
          </w:p>
        </w:tc>
      </w:tr>
      <w:tr>
        <w:trPr/>
        <w:tc>
          <w:tcPr>
            <w:tcW w:w="4000" w:type="pct"/>
          </w:tcPr>
          <w:p>
            <w:pPr/>
            <w:r>
              <w:rPr>
                <w:rFonts w:ascii="Arial" w:hAnsi="Arial" w:eastAsia="Arial" w:cs="Arial"/>
                <w:color w:val="000000"/>
                <w:sz w:val="18"/>
                <w:szCs w:val="18"/>
                <w:b w:val="1"/>
                <w:bCs w:val="1"/>
              </w:rPr>
              <w:t xml:space="preserve">Desde 2/JUL/2024			Hasta 10/SEP/2024</w:t>
            </w:r>
          </w:p>
        </w:tc>
        <w:tc>
          <w:tcPr>
            <w:tcW w:w="4000" w:type="pct"/>
          </w:tcPr>
          <w:p>
            <w:pPr/>
            <w:r>
              <w:rPr>
                <w:rFonts w:ascii="Arial" w:hAnsi="Arial" w:eastAsia="Arial" w:cs="Arial"/>
                <w:color w:val="000000"/>
                <w:sz w:val="18"/>
                <w:szCs w:val="18"/>
                <w:b w:val="1"/>
                <w:bCs w:val="1"/>
              </w:rPr>
              <w:t xml:space="preserve">$2,250</w:t>
            </w:r>
          </w:p>
        </w:tc>
        <w:tc>
          <w:tcPr>
            <w:tcW w:w="4000" w:type="pct"/>
          </w:tcPr>
          <w:p>
            <w:pPr/>
            <w:r>
              <w:rPr>
                <w:rFonts w:ascii="Arial" w:hAnsi="Arial" w:eastAsia="Arial" w:cs="Arial"/>
                <w:color w:val="000000"/>
                <w:sz w:val="18"/>
                <w:szCs w:val="18"/>
                <w:b w:val="1"/>
                <w:bCs w:val="1"/>
              </w:rPr>
              <w:t xml:space="preserve">Desde 17/SEP/2024			Hasta 18/MAR/2025</w:t>
            </w:r>
          </w:p>
        </w:tc>
        <w:tc>
          <w:tcPr>
            <w:tcW w:w="4000" w:type="pct"/>
          </w:tcPr>
          <w:p>
            <w:pPr/>
            <w:r>
              <w:rPr>
                <w:rFonts w:ascii="Arial" w:hAnsi="Arial" w:eastAsia="Arial" w:cs="Arial"/>
                <w:color w:val="000000"/>
                <w:sz w:val="18"/>
                <w:szCs w:val="18"/>
                <w:b w:val="1"/>
                <w:bCs w:val="1"/>
              </w:rPr>
              <w:t xml:space="preserve">$890</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LISBOA</w:t>
            </w:r>
          </w:p>
        </w:tc>
        <w:tc>
          <w:tcPr>
            <w:tcW w:w="4000" w:type="pct"/>
          </w:tcPr>
          <w:p>
            <w:pPr/>
            <w:r>
              <w:rPr>
                <w:rFonts w:ascii="Arial" w:hAnsi="Arial" w:eastAsia="Arial" w:cs="Arial"/>
                <w:color w:val="000000"/>
                <w:sz w:val="18"/>
                <w:szCs w:val="18"/>
              </w:rPr>
              <w:t xml:space="preserve">LUTECIA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MELIA CASTILLA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CRISOL VIA CASTELLANA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LOURDES</w:t>
            </w:r>
          </w:p>
        </w:tc>
        <w:tc>
          <w:tcPr>
            <w:tcW w:w="4000" w:type="pct"/>
          </w:tcPr>
          <w:p>
            <w:pPr/>
            <w:r>
              <w:rPr>
                <w:rFonts w:ascii="Arial" w:hAnsi="Arial" w:eastAsia="Arial" w:cs="Arial"/>
                <w:color w:val="000000"/>
                <w:sz w:val="18"/>
                <w:szCs w:val="18"/>
              </w:rPr>
              <w:t xml:space="preserve">NACIONAL</w:t>
            </w:r>
          </w:p>
        </w:tc>
        <w:tc>
          <w:tcPr>
            <w:tcW w:w="4000" w:type="pct"/>
          </w:tcPr>
          <w:p>
            <w:pPr/>
            <w:r>
              <w:rPr>
                <w:rFonts w:ascii="Arial" w:hAnsi="Arial" w:eastAsia="Arial" w:cs="Arial"/>
                <w:color w:val="000000"/>
                <w:sz w:val="18"/>
                <w:szCs w:val="18"/>
              </w:rPr>
              <w:t xml:space="preserve">Turista Superior</w:t>
            </w:r>
          </w:p>
        </w:tc>
      </w:tr>
      <w:tr>
        <w:trPr/>
        <w:tc>
          <w:tcPr>
            <w:tcW w:w="4000" w:type="pct"/>
          </w:tcPr>
          <w:p>
            <w:pPr/>
            <w:r>
              <w:rPr>
                <w:rFonts w:ascii="Arial" w:hAnsi="Arial" w:eastAsia="Arial" w:cs="Arial"/>
                <w:color w:val="000000"/>
                <w:sz w:val="18"/>
                <w:szCs w:val="18"/>
              </w:rPr>
              <w:t xml:space="preserve">TOURS</w:t>
            </w:r>
          </w:p>
        </w:tc>
        <w:tc>
          <w:tcPr>
            <w:tcW w:w="4000" w:type="pct"/>
          </w:tcPr>
          <w:p>
            <w:pPr/>
            <w:r>
              <w:rPr>
                <w:rFonts w:ascii="Arial" w:hAnsi="Arial" w:eastAsia="Arial" w:cs="Arial"/>
                <w:color w:val="000000"/>
                <w:sz w:val="18"/>
                <w:szCs w:val="18"/>
              </w:rPr>
              <w:t xml:space="preserve">IBIS TOURS SUD</w:t>
            </w:r>
          </w:p>
        </w:tc>
        <w:tc>
          <w:tcPr>
            <w:tcW w:w="4000" w:type="pct"/>
          </w:tcPr>
          <w:p>
            <w:pPr/>
            <w:r>
              <w:rPr>
                <w:rFonts w:ascii="Arial" w:hAnsi="Arial" w:eastAsia="Arial" w:cs="Arial"/>
                <w:color w:val="000000"/>
                <w:sz w:val="18"/>
                <w:szCs w:val="18"/>
              </w:rPr>
              <w:t xml:space="preserve">Turista Superior</w:t>
            </w:r>
          </w:p>
        </w:tc>
      </w:tr>
      <w:tr>
        <w:trPr/>
        <w:tc>
          <w:tcPr>
            <w:tcW w:w="4000" w:type="pct"/>
          </w:tcPr>
          <w:p>
            <w:pPr/>
            <w:r>
              <w:rPr>
                <w:rFonts w:ascii="Arial" w:hAnsi="Arial" w:eastAsia="Arial" w:cs="Arial"/>
                <w:color w:val="000000"/>
                <w:sz w:val="18"/>
                <w:szCs w:val="18"/>
              </w:rPr>
              <w:t xml:space="preserve">IBIS TOURS CENTRE GARE</w:t>
            </w:r>
          </w:p>
        </w:tc>
        <w:tc>
          <w:tcPr>
            <w:tcW w:w="4000" w:type="pct"/>
          </w:tcPr>
          <w:p>
            <w:pPr/>
            <w:r>
              <w:rPr>
                <w:rFonts w:ascii="Arial" w:hAnsi="Arial" w:eastAsia="Arial" w:cs="Arial"/>
                <w:color w:val="000000"/>
                <w:sz w:val="18"/>
                <w:szCs w:val="18"/>
              </w:rPr>
              <w:t xml:space="preserve">Turista Superior</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Novotel Suites Paris Montreuil Vincennes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Mercure Porte de Versailles Expo</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Lisboa. </w:t>
      </w:r>
    </w:p>
    <w:p>
      <w:pPr>
        <w:jc w:val="start"/>
      </w:pPr>
      <w:r>
        <w:rPr>
          <w:rFonts w:ascii="Arial" w:hAnsi="Arial" w:eastAsia="Arial" w:cs="Arial"/>
          <w:sz w:val="18"/>
          <w:szCs w:val="18"/>
        </w:rPr>
        <w:t xml:space="preserve">  ● Autocar de lujo con WI-FI, gratuito. </w:t>
      </w:r>
    </w:p>
    <w:p>
      <w:pPr>
        <w:jc w:val="start"/>
      </w:pPr>
      <w:r>
        <w:rPr>
          <w:rFonts w:ascii="Arial" w:hAnsi="Arial" w:eastAsia="Arial" w:cs="Arial"/>
          <w:sz w:val="18"/>
          <w:szCs w:val="18"/>
        </w:rPr>
        <w:t xml:space="preserve">  ● Guía acompañante. </w:t>
      </w:r>
    </w:p>
    <w:p>
      <w:pPr>
        <w:jc w:val="start"/>
      </w:pPr>
      <w:r>
        <w:rPr>
          <w:rFonts w:ascii="Arial" w:hAnsi="Arial" w:eastAsia="Arial" w:cs="Arial"/>
          <w:sz w:val="18"/>
          <w:szCs w:val="18"/>
        </w:rPr>
        <w:t xml:space="preserve">  ● Visita con guía local en Lisboa, Madrid y París. </w:t>
      </w:r>
    </w:p>
    <w:p>
      <w:pPr>
        <w:jc w:val="start"/>
      </w:pPr>
      <w:r>
        <w:rPr>
          <w:rFonts w:ascii="Arial" w:hAnsi="Arial" w:eastAsia="Arial" w:cs="Arial"/>
          <w:sz w:val="18"/>
          <w:szCs w:val="18"/>
        </w:rPr>
        <w:t xml:space="preserve">  ● Desayuno buffet diario. </w:t>
      </w:r>
    </w:p>
    <w:p>
      <w:pPr>
        <w:jc w:val="start"/>
      </w:pPr>
      <w:r>
        <w:rPr>
          <w:rFonts w:ascii="Arial" w:hAnsi="Arial" w:eastAsia="Arial" w:cs="Arial"/>
          <w:sz w:val="18"/>
          <w:szCs w:val="18"/>
        </w:rPr>
        <w:t xml:space="preserve">  ● Seguro turístico. </w:t>
      </w:r>
    </w:p>
    <w:p>
      <w:pPr>
        <w:jc w:val="start"/>
      </w:pPr>
      <w:r>
        <w:rPr>
          <w:rFonts w:ascii="Arial" w:hAnsi="Arial" w:eastAsia="Arial" w:cs="Arial"/>
          <w:sz w:val="18"/>
          <w:szCs w:val="18"/>
        </w:rPr>
        <w:t xml:space="preserve">  ● Neceser de viaje con amenities. </w:t>
      </w:r>
    </w:p>
    <w:p>
      <w:pPr>
        <w:jc w:val="start"/>
      </w:pPr>
      <w:r>
        <w:rPr>
          <w:rFonts w:ascii="Arial" w:hAnsi="Arial" w:eastAsia="Arial" w:cs="Arial"/>
          <w:sz w:val="18"/>
          <w:szCs w:val="18"/>
        </w:rPr>
        <w:t xml:space="preserve">  ● Tasas Municipales en Lisboa y Francia.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 </w:t>
      </w:r>
    </w:p>
    <w:p>
      <w:pPr>
        <w:jc w:val="start"/>
      </w:pPr>
      <w:r>
        <w:rPr>
          <w:rFonts w:ascii="Arial" w:hAnsi="Arial" w:eastAsia="Arial" w:cs="Arial"/>
          <w:sz w:val="18"/>
          <w:szCs w:val="18"/>
        </w:rPr>
        <w:t xml:space="preserve">  ● Gastos de índole personal. </w:t>
      </w:r>
    </w:p>
    <w:p>
      <w:pPr>
        <w:jc w:val="start"/>
      </w:pPr>
      <w:r>
        <w:rPr>
          <w:rFonts w:ascii="Arial" w:hAnsi="Arial" w:eastAsia="Arial" w:cs="Arial"/>
          <w:sz w:val="18"/>
          <w:szCs w:val="18"/>
        </w:rPr>
        <w:t xml:space="preserve">  ● Visitas opcionales o no incluidas dentro del programa. </w:t>
      </w:r>
    </w:p>
    <w:p>
      <w:pPr>
        <w:jc w:val="start"/>
      </w:pPr>
      <w:r>
        <w:rPr>
          <w:rFonts w:ascii="Arial" w:hAnsi="Arial" w:eastAsia="Arial" w:cs="Arial"/>
          <w:sz w:val="18"/>
          <w:szCs w:val="18"/>
        </w:rPr>
        <w:t xml:space="preserve">  ● Bebidas y comidas no mencionadas en el incluye. </w:t>
      </w:r>
    </w:p>
    <w:p>
      <w:pPr>
        <w:jc w:val="start"/>
      </w:pPr>
      <w:r>
        <w:rPr>
          <w:rFonts w:ascii="Arial" w:hAnsi="Arial" w:eastAsia="Arial" w:cs="Arial"/>
          <w:sz w:val="18"/>
          <w:szCs w:val="18"/>
        </w:rPr>
        <w:t xml:space="preserve">  ● Traslado de salida. </w:t>
      </w:r>
    </w:p>
    <w:p>
      <w:pPr>
        <w:jc w:val="start"/>
      </w:pPr>
      <w:r>
        <w:rPr>
          <w:rFonts w:ascii="Arial" w:hAnsi="Arial" w:eastAsia="Arial" w:cs="Arial"/>
          <w:sz w:val="18"/>
          <w:szCs w:val="18"/>
        </w:rPr>
        <w:t xml:space="preserve">  ● Cualquier servicio no especificado en “El precio incluye”. </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VISITAS Y EXCURSIONES</w:t>
      </w:r>
    </w:p>
    <w:p>
      <w:pPr>
        <w:jc w:val="both"/>
      </w:pPr>
      <w:r>
        <w:rPr>
          <w:rFonts w:ascii="Arial" w:hAnsi="Arial" w:eastAsia="Arial" w:cs="Arial"/>
          <w:sz w:val="18"/>
          <w:szCs w:val="18"/>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 nos haremos responsables por los servicios contratados en otras empresas.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PORTUGAL:</w:t>
      </w:r>
    </w:p>
    <w:p>
      <w:pPr>
        <w:jc w:val="start"/>
      </w:pPr>
      <w:r>
        <w:rPr>
          <w:rFonts w:ascii="Arial" w:hAnsi="Arial" w:eastAsia="Arial" w:cs="Arial"/>
          <w:sz w:val="18"/>
          <w:szCs w:val="18"/>
          <w:b w:val="1"/>
          <w:bCs w:val="1"/>
        </w:rPr>
        <w:t xml:space="preserve">REQUISITOS PARA INGRESAR A PORTUGAL</w:t>
      </w:r>
    </w:p>
    <w:p>
      <w:pPr>
        <w:numPr>
          <w:ilvl w:val="0"/>
          <w:numId w:val="3"/>
        </w:numPr>
      </w:pPr>
      <w:r>
        <w:rPr>
          <w:rFonts w:ascii="Arial" w:hAnsi="Arial" w:eastAsia="Arial" w:cs="Arial"/>
          <w:sz w:val="18"/>
          <w:szCs w:val="18"/>
        </w:rPr>
        <w:t xml:space="preserve">Podrán ingresar los viajeros que presenten *Certificado de Vacunacion mexicano con codigo QR o Americano</w:t>
      </w:r>
      <w:r>
        <w:rPr>
          <w:rFonts w:ascii="Arial" w:hAnsi="Arial" w:eastAsia="Arial" w:cs="Arial"/>
          <w:sz w:val="18"/>
          <w:szCs w:val="18"/>
        </w:rPr>
        <w:t xml:space="preserve"> (Pfizer, Moderna, AstraZeneca, Johnson amp; Johnson)</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E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9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99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2025-12-03T02:18:30-06:00</dcterms:created>
  <dcterms:modified xsi:type="dcterms:W3CDTF">2025-12-03T02:18:30-06:00</dcterms:modified>
</cp:coreProperties>
</file>

<file path=docProps/custom.xml><?xml version="1.0" encoding="utf-8"?>
<Properties xmlns="http://schemas.openxmlformats.org/officeDocument/2006/custom-properties" xmlns:vt="http://schemas.openxmlformats.org/officeDocument/2006/docPropsVTypes"/>
</file>